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F1" w:rsidRDefault="00DC5AF1" w:rsidP="00DC5AF1">
      <w:pPr>
        <w:spacing w:before="100" w:beforeAutospacing="1" w:after="100" w:afterAutospacing="1"/>
        <w:ind w:left="360"/>
        <w:jc w:val="center"/>
        <w:rPr>
          <w:rFonts w:eastAsia="標楷體"/>
          <w:color w:val="000000"/>
          <w:sz w:val="36"/>
        </w:rPr>
      </w:pPr>
      <w:r>
        <w:rPr>
          <w:rFonts w:eastAsia="標楷體" w:hint="eastAsia"/>
          <w:color w:val="000000"/>
          <w:sz w:val="36"/>
        </w:rPr>
        <w:t>東南科技大學</w:t>
      </w:r>
      <w:r>
        <w:rPr>
          <w:rFonts w:eastAsia="標楷體" w:hint="eastAsia"/>
          <w:color w:val="000000"/>
          <w:sz w:val="36"/>
        </w:rPr>
        <w:t xml:space="preserve"> </w:t>
      </w:r>
      <w:r>
        <w:rPr>
          <w:rFonts w:eastAsia="標楷體" w:hint="eastAsia"/>
          <w:color w:val="000000"/>
          <w:sz w:val="36"/>
        </w:rPr>
        <w:t>機械工程系</w:t>
      </w:r>
      <w:r>
        <w:rPr>
          <w:rFonts w:eastAsia="標楷體" w:hint="eastAsia"/>
          <w:color w:val="000000"/>
          <w:sz w:val="36"/>
        </w:rPr>
        <w:t xml:space="preserve"> </w:t>
      </w:r>
      <w:r>
        <w:rPr>
          <w:rFonts w:eastAsia="標楷體" w:hint="eastAsia"/>
          <w:color w:val="000000"/>
          <w:sz w:val="36"/>
        </w:rPr>
        <w:t>碩士班</w:t>
      </w:r>
      <w:r>
        <w:rPr>
          <w:rFonts w:eastAsia="標楷體" w:hint="eastAsia"/>
          <w:color w:val="000000"/>
          <w:sz w:val="36"/>
        </w:rPr>
        <w:t>(</w:t>
      </w:r>
      <w:r>
        <w:rPr>
          <w:rFonts w:eastAsia="標楷體" w:hint="eastAsia"/>
          <w:color w:val="000000"/>
          <w:sz w:val="36"/>
        </w:rPr>
        <w:t>在職專班</w:t>
      </w:r>
      <w:r>
        <w:rPr>
          <w:rFonts w:eastAsia="標楷體" w:hint="eastAsia"/>
          <w:color w:val="000000"/>
          <w:sz w:val="36"/>
        </w:rPr>
        <w:t xml:space="preserve">) </w:t>
      </w:r>
      <w:r>
        <w:rPr>
          <w:rFonts w:eastAsia="標楷體" w:hint="eastAsia"/>
          <w:color w:val="000000"/>
          <w:sz w:val="36"/>
        </w:rPr>
        <w:t>修業</w:t>
      </w:r>
      <w:r w:rsidR="003D4DDF">
        <w:rPr>
          <w:rFonts w:eastAsia="標楷體" w:hint="eastAsia"/>
          <w:color w:val="000000"/>
          <w:sz w:val="36"/>
        </w:rPr>
        <w:t>要點</w:t>
      </w:r>
    </w:p>
    <w:p w:rsidR="00DC5AF1" w:rsidRPr="003D4DDF" w:rsidRDefault="00DC5AF1" w:rsidP="00DC5AF1">
      <w:pPr>
        <w:spacing w:line="0" w:lineRule="atLeast"/>
        <w:ind w:left="357"/>
        <w:jc w:val="right"/>
        <w:rPr>
          <w:rFonts w:eastAsia="標楷體"/>
          <w:sz w:val="20"/>
          <w:szCs w:val="20"/>
        </w:rPr>
      </w:pPr>
      <w:r w:rsidRPr="003D4DDF">
        <w:rPr>
          <w:rFonts w:eastAsia="標楷體"/>
          <w:sz w:val="20"/>
          <w:szCs w:val="20"/>
        </w:rPr>
        <w:t>112</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sidRPr="003D4DDF">
        <w:rPr>
          <w:rFonts w:eastAsia="標楷體"/>
          <w:sz w:val="20"/>
          <w:szCs w:val="20"/>
        </w:rPr>
        <w:t>4</w:t>
      </w:r>
      <w:r w:rsidRPr="003D4DDF">
        <w:rPr>
          <w:rFonts w:eastAsia="標楷體" w:hint="eastAsia"/>
          <w:sz w:val="20"/>
          <w:szCs w:val="20"/>
        </w:rPr>
        <w:t>次系務會議通過</w:t>
      </w:r>
      <w:r w:rsidRPr="003D4DDF">
        <w:rPr>
          <w:rFonts w:eastAsia="標楷體" w:hint="eastAsia"/>
          <w:sz w:val="20"/>
          <w:szCs w:val="20"/>
        </w:rPr>
        <w:t xml:space="preserve"> </w:t>
      </w:r>
      <w:r w:rsidRPr="003D4DDF">
        <w:rPr>
          <w:rFonts w:eastAsia="標楷體"/>
          <w:sz w:val="20"/>
          <w:szCs w:val="20"/>
        </w:rPr>
        <w:t>113</w:t>
      </w:r>
      <w:r w:rsidRPr="003D4DDF">
        <w:rPr>
          <w:rFonts w:eastAsia="標楷體" w:hint="eastAsia"/>
          <w:sz w:val="20"/>
          <w:szCs w:val="20"/>
        </w:rPr>
        <w:t>.05.2</w:t>
      </w:r>
      <w:r w:rsidRPr="003D4DDF">
        <w:rPr>
          <w:rFonts w:eastAsia="標楷體"/>
          <w:sz w:val="20"/>
          <w:szCs w:val="20"/>
        </w:rPr>
        <w:t>2</w:t>
      </w:r>
    </w:p>
    <w:p w:rsidR="00DC5AF1" w:rsidRPr="003D4DDF" w:rsidRDefault="00DC5AF1" w:rsidP="00DC5AF1">
      <w:pPr>
        <w:spacing w:line="0" w:lineRule="atLeast"/>
        <w:ind w:left="357"/>
        <w:jc w:val="right"/>
        <w:rPr>
          <w:rFonts w:eastAsia="標楷體"/>
          <w:sz w:val="20"/>
          <w:szCs w:val="20"/>
        </w:rPr>
      </w:pPr>
      <w:r w:rsidRPr="003D4DDF">
        <w:rPr>
          <w:rFonts w:eastAsia="標楷體"/>
          <w:sz w:val="20"/>
          <w:szCs w:val="20"/>
        </w:rPr>
        <w:t>112</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sidRPr="003D4DDF">
        <w:rPr>
          <w:rFonts w:eastAsia="標楷體"/>
          <w:sz w:val="20"/>
          <w:szCs w:val="20"/>
        </w:rPr>
        <w:t>2</w:t>
      </w:r>
      <w:r w:rsidRPr="003D4DDF">
        <w:rPr>
          <w:rFonts w:eastAsia="標楷體" w:hint="eastAsia"/>
          <w:sz w:val="20"/>
          <w:szCs w:val="20"/>
        </w:rPr>
        <w:t>次院務會議通過</w:t>
      </w:r>
      <w:r w:rsidRPr="003D4DDF">
        <w:rPr>
          <w:rFonts w:eastAsia="標楷體" w:hint="eastAsia"/>
          <w:sz w:val="20"/>
          <w:szCs w:val="20"/>
        </w:rPr>
        <w:t xml:space="preserve"> </w:t>
      </w:r>
      <w:r w:rsidRPr="003D4DDF">
        <w:rPr>
          <w:rFonts w:eastAsia="標楷體"/>
          <w:sz w:val="20"/>
          <w:szCs w:val="20"/>
        </w:rPr>
        <w:t>113</w:t>
      </w:r>
      <w:r w:rsidRPr="003D4DDF">
        <w:rPr>
          <w:rFonts w:eastAsia="標楷體" w:hint="eastAsia"/>
          <w:sz w:val="20"/>
          <w:szCs w:val="20"/>
        </w:rPr>
        <w:t>.05.</w:t>
      </w:r>
      <w:r w:rsidRPr="003D4DDF">
        <w:rPr>
          <w:rFonts w:eastAsia="標楷體"/>
          <w:sz w:val="20"/>
          <w:szCs w:val="20"/>
        </w:rPr>
        <w:t>31</w:t>
      </w:r>
    </w:p>
    <w:p w:rsidR="00DC5AF1" w:rsidRDefault="00DC5AF1" w:rsidP="00DC5AF1">
      <w:pPr>
        <w:spacing w:line="0" w:lineRule="atLeast"/>
        <w:ind w:left="357"/>
        <w:jc w:val="right"/>
        <w:rPr>
          <w:rFonts w:eastAsia="標楷體"/>
          <w:sz w:val="20"/>
          <w:szCs w:val="20"/>
        </w:rPr>
      </w:pPr>
      <w:r w:rsidRPr="003D4DDF">
        <w:rPr>
          <w:rFonts w:eastAsia="標楷體"/>
          <w:sz w:val="20"/>
          <w:szCs w:val="20"/>
        </w:rPr>
        <w:t>112</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sidRPr="003D4DDF">
        <w:rPr>
          <w:rFonts w:eastAsia="標楷體"/>
          <w:sz w:val="20"/>
          <w:szCs w:val="20"/>
        </w:rPr>
        <w:t>3</w:t>
      </w:r>
      <w:r w:rsidRPr="003D4DDF">
        <w:rPr>
          <w:rFonts w:eastAsia="標楷體" w:hint="eastAsia"/>
          <w:sz w:val="20"/>
          <w:szCs w:val="20"/>
        </w:rPr>
        <w:t>次教務會議通過</w:t>
      </w:r>
      <w:r w:rsidRPr="003D4DDF">
        <w:rPr>
          <w:rFonts w:eastAsia="標楷體" w:hint="eastAsia"/>
          <w:sz w:val="20"/>
          <w:szCs w:val="20"/>
        </w:rPr>
        <w:t xml:space="preserve"> </w:t>
      </w:r>
      <w:r w:rsidRPr="003D4DDF">
        <w:rPr>
          <w:rFonts w:eastAsia="標楷體"/>
          <w:sz w:val="20"/>
          <w:szCs w:val="20"/>
        </w:rPr>
        <w:t>113</w:t>
      </w:r>
      <w:r w:rsidRPr="003D4DDF">
        <w:rPr>
          <w:rFonts w:eastAsia="標楷體" w:hint="eastAsia"/>
          <w:sz w:val="20"/>
          <w:szCs w:val="20"/>
        </w:rPr>
        <w:t>.06.</w:t>
      </w:r>
      <w:r w:rsidRPr="003D4DDF">
        <w:rPr>
          <w:rFonts w:eastAsia="標楷體"/>
          <w:sz w:val="20"/>
          <w:szCs w:val="20"/>
        </w:rPr>
        <w:t>05</w:t>
      </w:r>
    </w:p>
    <w:p w:rsidR="00D43C2D" w:rsidRPr="00D43C2D" w:rsidRDefault="00D43C2D" w:rsidP="00D43C2D">
      <w:pPr>
        <w:spacing w:line="0" w:lineRule="atLeast"/>
        <w:ind w:left="357"/>
        <w:jc w:val="right"/>
        <w:rPr>
          <w:rFonts w:eastAsia="標楷體"/>
          <w:sz w:val="20"/>
          <w:szCs w:val="20"/>
        </w:rPr>
      </w:pPr>
      <w:r>
        <w:rPr>
          <w:rFonts w:eastAsia="標楷體"/>
          <w:sz w:val="20"/>
          <w:szCs w:val="20"/>
        </w:rPr>
        <w:t>113</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Pr>
          <w:rFonts w:eastAsia="標楷體"/>
          <w:sz w:val="20"/>
          <w:szCs w:val="20"/>
        </w:rPr>
        <w:t>5</w:t>
      </w:r>
      <w:r w:rsidRPr="003D4DDF">
        <w:rPr>
          <w:rFonts w:eastAsia="標楷體" w:hint="eastAsia"/>
          <w:sz w:val="20"/>
          <w:szCs w:val="20"/>
        </w:rPr>
        <w:t>次系務會議通過</w:t>
      </w:r>
      <w:r w:rsidRPr="003D4DDF">
        <w:rPr>
          <w:rFonts w:eastAsia="標楷體" w:hint="eastAsia"/>
          <w:sz w:val="20"/>
          <w:szCs w:val="20"/>
        </w:rPr>
        <w:t xml:space="preserve"> </w:t>
      </w:r>
      <w:r>
        <w:rPr>
          <w:rFonts w:eastAsia="標楷體"/>
          <w:sz w:val="20"/>
          <w:szCs w:val="20"/>
        </w:rPr>
        <w:t>114</w:t>
      </w:r>
      <w:r w:rsidRPr="003D4DDF">
        <w:rPr>
          <w:rFonts w:eastAsia="標楷體" w:hint="eastAsia"/>
          <w:sz w:val="20"/>
          <w:szCs w:val="20"/>
        </w:rPr>
        <w:t>.0</w:t>
      </w:r>
      <w:r>
        <w:rPr>
          <w:rFonts w:eastAsia="標楷體"/>
          <w:sz w:val="20"/>
          <w:szCs w:val="20"/>
        </w:rPr>
        <w:t>7</w:t>
      </w:r>
      <w:r w:rsidRPr="003D4DDF">
        <w:rPr>
          <w:rFonts w:eastAsia="標楷體" w:hint="eastAsia"/>
          <w:sz w:val="20"/>
          <w:szCs w:val="20"/>
        </w:rPr>
        <w:t>.</w:t>
      </w:r>
      <w:r>
        <w:rPr>
          <w:rFonts w:eastAsia="標楷體"/>
          <w:sz w:val="20"/>
          <w:szCs w:val="20"/>
        </w:rPr>
        <w:t>0</w:t>
      </w:r>
      <w:r w:rsidRPr="003D4DDF">
        <w:rPr>
          <w:rFonts w:eastAsia="標楷體"/>
          <w:sz w:val="20"/>
          <w:szCs w:val="20"/>
        </w:rPr>
        <w:t>2</w:t>
      </w:r>
    </w:p>
    <w:p w:rsidR="00D82622" w:rsidRPr="003D4DDF" w:rsidRDefault="00D82622" w:rsidP="00D82622">
      <w:pPr>
        <w:spacing w:line="0" w:lineRule="atLeast"/>
        <w:ind w:left="357"/>
        <w:jc w:val="right"/>
        <w:rPr>
          <w:rFonts w:eastAsia="標楷體"/>
          <w:sz w:val="20"/>
          <w:szCs w:val="20"/>
        </w:rPr>
      </w:pPr>
      <w:r>
        <w:rPr>
          <w:rFonts w:eastAsia="標楷體"/>
          <w:sz w:val="20"/>
          <w:szCs w:val="20"/>
        </w:rPr>
        <w:t>11</w:t>
      </w:r>
      <w:r>
        <w:rPr>
          <w:rFonts w:eastAsia="標楷體" w:hint="eastAsia"/>
          <w:sz w:val="20"/>
          <w:szCs w:val="20"/>
        </w:rPr>
        <w:t>3</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Pr>
          <w:rFonts w:eastAsia="標楷體" w:hint="eastAsia"/>
          <w:sz w:val="20"/>
          <w:szCs w:val="20"/>
        </w:rPr>
        <w:t>2</w:t>
      </w:r>
      <w:r w:rsidRPr="003D4DDF">
        <w:rPr>
          <w:rFonts w:eastAsia="標楷體" w:hint="eastAsia"/>
          <w:sz w:val="20"/>
          <w:szCs w:val="20"/>
        </w:rPr>
        <w:t>次</w:t>
      </w:r>
      <w:r>
        <w:rPr>
          <w:rFonts w:eastAsia="標楷體" w:hint="eastAsia"/>
          <w:sz w:val="20"/>
          <w:szCs w:val="20"/>
        </w:rPr>
        <w:t>院務</w:t>
      </w:r>
      <w:r w:rsidRPr="003D4DDF">
        <w:rPr>
          <w:rFonts w:eastAsia="標楷體" w:hint="eastAsia"/>
          <w:sz w:val="20"/>
          <w:szCs w:val="20"/>
        </w:rPr>
        <w:t>會議通過</w:t>
      </w:r>
      <w:r w:rsidRPr="003D4DDF">
        <w:rPr>
          <w:rFonts w:eastAsia="標楷體" w:hint="eastAsia"/>
          <w:sz w:val="20"/>
          <w:szCs w:val="20"/>
        </w:rPr>
        <w:t xml:space="preserve"> </w:t>
      </w:r>
      <w:r w:rsidRPr="003D4DDF">
        <w:rPr>
          <w:rFonts w:eastAsia="標楷體"/>
          <w:sz w:val="20"/>
          <w:szCs w:val="20"/>
        </w:rPr>
        <w:t>11</w:t>
      </w:r>
      <w:r>
        <w:rPr>
          <w:rFonts w:eastAsia="標楷體" w:hint="eastAsia"/>
          <w:sz w:val="20"/>
          <w:szCs w:val="20"/>
        </w:rPr>
        <w:t>4</w:t>
      </w:r>
      <w:r w:rsidRPr="003D4DDF">
        <w:rPr>
          <w:rFonts w:eastAsia="標楷體" w:hint="eastAsia"/>
          <w:sz w:val="20"/>
          <w:szCs w:val="20"/>
        </w:rPr>
        <w:t>.0</w:t>
      </w:r>
      <w:r>
        <w:rPr>
          <w:rFonts w:eastAsia="標楷體" w:hint="eastAsia"/>
          <w:sz w:val="20"/>
          <w:szCs w:val="20"/>
        </w:rPr>
        <w:t>7</w:t>
      </w:r>
      <w:r w:rsidRPr="003D4DDF">
        <w:rPr>
          <w:rFonts w:eastAsia="標楷體" w:hint="eastAsia"/>
          <w:sz w:val="20"/>
          <w:szCs w:val="20"/>
        </w:rPr>
        <w:t>.</w:t>
      </w:r>
      <w:r>
        <w:rPr>
          <w:rFonts w:eastAsia="標楷體" w:hint="eastAsia"/>
          <w:sz w:val="20"/>
          <w:szCs w:val="20"/>
        </w:rPr>
        <w:t>3</w:t>
      </w:r>
      <w:r w:rsidRPr="003D4DDF">
        <w:rPr>
          <w:rFonts w:eastAsia="標楷體"/>
          <w:sz w:val="20"/>
          <w:szCs w:val="20"/>
        </w:rPr>
        <w:t>0</w:t>
      </w:r>
    </w:p>
    <w:p w:rsidR="00D82622" w:rsidRPr="00D82622" w:rsidRDefault="00D82622" w:rsidP="00DC5AF1">
      <w:pPr>
        <w:spacing w:line="0" w:lineRule="atLeast"/>
        <w:ind w:left="357"/>
        <w:jc w:val="right"/>
        <w:rPr>
          <w:rFonts w:eastAsia="標楷體"/>
          <w:sz w:val="20"/>
          <w:szCs w:val="20"/>
        </w:rPr>
      </w:pPr>
    </w:p>
    <w:p w:rsidR="00DC5AF1" w:rsidRPr="0025096A" w:rsidRDefault="00DC5AF1" w:rsidP="00DC5AF1">
      <w:pPr>
        <w:pStyle w:val="stext"/>
        <w:numPr>
          <w:ilvl w:val="0"/>
          <w:numId w:val="6"/>
        </w:numPr>
        <w:adjustRightInd w:val="0"/>
        <w:snapToGrid w:val="0"/>
        <w:spacing w:before="0" w:beforeAutospacing="0" w:after="0" w:afterAutospacing="0" w:line="500" w:lineRule="atLeast"/>
        <w:jc w:val="both"/>
        <w:rPr>
          <w:rStyle w:val="stext1"/>
          <w:rFonts w:eastAsia="標楷體"/>
          <w:color w:val="000000"/>
          <w:sz w:val="28"/>
        </w:rPr>
      </w:pPr>
      <w:r>
        <w:rPr>
          <w:rStyle w:val="stext1"/>
          <w:rFonts w:eastAsia="標楷體" w:hint="eastAsia"/>
          <w:color w:val="000000"/>
          <w:sz w:val="28"/>
        </w:rPr>
        <w:t>機械工程系</w:t>
      </w:r>
      <w:r>
        <w:rPr>
          <w:rFonts w:eastAsia="標楷體" w:hint="eastAsia"/>
          <w:color w:val="000000"/>
          <w:sz w:val="28"/>
        </w:rPr>
        <w:t>碩士班修業年限為</w:t>
      </w:r>
      <w:r>
        <w:rPr>
          <w:rStyle w:val="stext1"/>
          <w:rFonts w:eastAsia="標楷體" w:hint="eastAsia"/>
          <w:color w:val="000000"/>
          <w:sz w:val="28"/>
        </w:rPr>
        <w:t>一至四年，</w:t>
      </w:r>
      <w:r>
        <w:rPr>
          <w:rFonts w:eastAsia="標楷體" w:hint="eastAsia"/>
          <w:color w:val="000000"/>
          <w:sz w:val="28"/>
        </w:rPr>
        <w:t>學業成</w:t>
      </w:r>
      <w:r w:rsidRPr="0025096A">
        <w:rPr>
          <w:rFonts w:eastAsia="標楷體" w:hint="eastAsia"/>
          <w:color w:val="000000"/>
          <w:sz w:val="28"/>
        </w:rPr>
        <w:t>績以一百分為滿分，七十分為及格</w:t>
      </w:r>
      <w:r w:rsidRPr="0025096A">
        <w:rPr>
          <w:rStyle w:val="stext1"/>
          <w:rFonts w:eastAsia="標楷體" w:hint="eastAsia"/>
          <w:color w:val="000000"/>
          <w:sz w:val="28"/>
        </w:rPr>
        <w:t>。</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DC5AF1">
        <w:rPr>
          <w:rStyle w:val="sutext1"/>
          <w:rFonts w:eastAsia="標楷體" w:hint="eastAsia"/>
          <w:color w:val="000000"/>
          <w:sz w:val="28"/>
          <w:u w:val="none"/>
        </w:rPr>
        <w:t>修課要點</w:t>
      </w:r>
    </w:p>
    <w:p w:rsidR="00DC5AF1" w:rsidRPr="00DC5AF1" w:rsidRDefault="00DC5AF1" w:rsidP="00DC5AF1">
      <w:pPr>
        <w:numPr>
          <w:ilvl w:val="0"/>
          <w:numId w:val="1"/>
        </w:numPr>
        <w:adjustRightInd w:val="0"/>
        <w:snapToGrid w:val="0"/>
        <w:spacing w:line="500" w:lineRule="atLeast"/>
        <w:jc w:val="both"/>
        <w:rPr>
          <w:rFonts w:eastAsia="標楷體"/>
          <w:color w:val="000000"/>
          <w:sz w:val="28"/>
        </w:rPr>
      </w:pPr>
      <w:r w:rsidRPr="00DC5AF1">
        <w:rPr>
          <w:rFonts w:eastAsia="標楷體"/>
          <w:color w:val="000000"/>
          <w:sz w:val="28"/>
        </w:rPr>
        <w:t>碩士班研究生每學期修習學分數</w:t>
      </w:r>
      <w:r w:rsidRPr="00DC5AF1">
        <w:rPr>
          <w:rFonts w:eastAsia="標楷體" w:hint="eastAsia"/>
          <w:color w:val="000000"/>
          <w:sz w:val="28"/>
        </w:rPr>
        <w:t>至少</w:t>
      </w:r>
      <w:r w:rsidRPr="00DC5AF1">
        <w:rPr>
          <w:rFonts w:eastAsia="標楷體" w:hint="eastAsia"/>
          <w:color w:val="000000"/>
          <w:sz w:val="28"/>
        </w:rPr>
        <w:t>2</w:t>
      </w:r>
      <w:r w:rsidRPr="00DC5AF1">
        <w:rPr>
          <w:rFonts w:eastAsia="標楷體" w:hint="eastAsia"/>
          <w:color w:val="000000"/>
          <w:sz w:val="28"/>
        </w:rPr>
        <w:t>學分</w:t>
      </w:r>
      <w:r w:rsidRPr="00DC5AF1">
        <w:rPr>
          <w:rFonts w:eastAsia="標楷體"/>
          <w:color w:val="000000"/>
          <w:sz w:val="28"/>
        </w:rPr>
        <w:t>。</w:t>
      </w:r>
    </w:p>
    <w:p w:rsidR="00DC5AF1" w:rsidRPr="00DC5AF1" w:rsidRDefault="00DC5AF1" w:rsidP="00DC5AF1">
      <w:pPr>
        <w:numPr>
          <w:ilvl w:val="0"/>
          <w:numId w:val="1"/>
        </w:numPr>
        <w:adjustRightInd w:val="0"/>
        <w:snapToGrid w:val="0"/>
        <w:spacing w:line="500" w:lineRule="atLeast"/>
        <w:jc w:val="both"/>
        <w:rPr>
          <w:rFonts w:eastAsia="標楷體"/>
          <w:color w:val="000000"/>
          <w:sz w:val="28"/>
        </w:rPr>
      </w:pPr>
      <w:r w:rsidRPr="00DC5AF1">
        <w:rPr>
          <w:rFonts w:eastAsia="標楷體"/>
          <w:color w:val="000000"/>
          <w:sz w:val="28"/>
        </w:rPr>
        <w:t>碩士班研究生</w:t>
      </w:r>
      <w:r w:rsidRPr="00DC5AF1">
        <w:rPr>
          <w:rFonts w:eastAsia="標楷體" w:hint="eastAsia"/>
          <w:color w:val="000000"/>
          <w:sz w:val="28"/>
        </w:rPr>
        <w:t>於</w:t>
      </w:r>
      <w:r w:rsidRPr="00DC5AF1">
        <w:rPr>
          <w:rFonts w:eastAsia="標楷體" w:hint="eastAsia"/>
          <w:color w:val="000000"/>
          <w:sz w:val="28"/>
          <w:szCs w:val="20"/>
        </w:rPr>
        <w:t>修業期限內</w:t>
      </w:r>
      <w:r w:rsidRPr="00DC5AF1">
        <w:rPr>
          <w:rFonts w:eastAsia="標楷體"/>
          <w:color w:val="000000"/>
          <w:sz w:val="28"/>
        </w:rPr>
        <w:t>至少須修滿</w:t>
      </w:r>
      <w:r w:rsidRPr="00DC5AF1">
        <w:rPr>
          <w:rFonts w:eastAsia="標楷體" w:hint="eastAsia"/>
          <w:color w:val="000000"/>
          <w:sz w:val="28"/>
        </w:rPr>
        <w:t>36</w:t>
      </w:r>
      <w:r w:rsidRPr="00DC5AF1">
        <w:rPr>
          <w:rFonts w:eastAsia="標楷體"/>
          <w:color w:val="000000"/>
          <w:sz w:val="28"/>
        </w:rPr>
        <w:t>學分，</w:t>
      </w:r>
      <w:r w:rsidRPr="00DC5AF1">
        <w:rPr>
          <w:rFonts w:eastAsia="標楷體" w:hint="eastAsia"/>
          <w:color w:val="000000"/>
          <w:sz w:val="28"/>
        </w:rPr>
        <w:t>包括專業必修</w:t>
      </w:r>
      <w:r w:rsidRPr="00DC5AF1">
        <w:rPr>
          <w:rFonts w:eastAsia="標楷體" w:hint="eastAsia"/>
          <w:color w:val="000000"/>
          <w:sz w:val="28"/>
        </w:rPr>
        <w:t>12</w:t>
      </w:r>
      <w:r w:rsidRPr="00DC5AF1">
        <w:rPr>
          <w:rFonts w:eastAsia="標楷體" w:hint="eastAsia"/>
          <w:color w:val="000000"/>
          <w:sz w:val="28"/>
        </w:rPr>
        <w:t>學分</w:t>
      </w:r>
      <w:r w:rsidRPr="00DC5AF1">
        <w:rPr>
          <w:rFonts w:eastAsia="標楷體" w:hint="eastAsia"/>
          <w:color w:val="000000"/>
          <w:sz w:val="28"/>
        </w:rPr>
        <w:t>(</w:t>
      </w:r>
      <w:r w:rsidRPr="00DC5AF1">
        <w:rPr>
          <w:rFonts w:eastAsia="標楷體" w:hint="eastAsia"/>
          <w:color w:val="000000"/>
          <w:sz w:val="28"/>
        </w:rPr>
        <w:t>含碩士</w:t>
      </w:r>
      <w:r w:rsidRPr="00DC5AF1">
        <w:rPr>
          <w:rFonts w:eastAsia="標楷體"/>
          <w:color w:val="000000"/>
          <w:sz w:val="28"/>
        </w:rPr>
        <w:t>論文</w:t>
      </w:r>
      <w:r w:rsidRPr="00DC5AF1">
        <w:rPr>
          <w:rFonts w:eastAsia="標楷體" w:hint="eastAsia"/>
          <w:color w:val="000000"/>
          <w:sz w:val="28"/>
        </w:rPr>
        <w:t>6</w:t>
      </w:r>
      <w:r w:rsidRPr="00DC5AF1">
        <w:rPr>
          <w:rFonts w:eastAsia="標楷體"/>
          <w:color w:val="000000"/>
          <w:sz w:val="28"/>
        </w:rPr>
        <w:t>學分</w:t>
      </w:r>
      <w:r w:rsidRPr="00DC5AF1">
        <w:rPr>
          <w:rFonts w:eastAsia="標楷體" w:hint="eastAsia"/>
          <w:color w:val="000000"/>
          <w:sz w:val="28"/>
        </w:rPr>
        <w:t>)</w:t>
      </w:r>
      <w:r w:rsidRPr="00DC5AF1">
        <w:rPr>
          <w:rFonts w:eastAsia="標楷體" w:hint="eastAsia"/>
          <w:color w:val="000000"/>
          <w:sz w:val="28"/>
        </w:rPr>
        <w:t>，以及專業選修</w:t>
      </w:r>
      <w:r w:rsidRPr="00DC5AF1">
        <w:rPr>
          <w:rFonts w:eastAsia="標楷體" w:hint="eastAsia"/>
          <w:color w:val="000000"/>
          <w:sz w:val="28"/>
        </w:rPr>
        <w:t>24</w:t>
      </w:r>
      <w:r w:rsidRPr="00DC5AF1">
        <w:rPr>
          <w:rFonts w:eastAsia="標楷體" w:hint="eastAsia"/>
          <w:color w:val="000000"/>
          <w:sz w:val="28"/>
        </w:rPr>
        <w:t>學分</w:t>
      </w:r>
      <w:r w:rsidRPr="00DC5AF1">
        <w:rPr>
          <w:rFonts w:eastAsia="標楷體"/>
          <w:color w:val="000000"/>
          <w:sz w:val="28"/>
        </w:rPr>
        <w:t>。</w:t>
      </w:r>
    </w:p>
    <w:p w:rsidR="00DC5AF1" w:rsidRPr="00DC5AF1" w:rsidRDefault="00DC5AF1" w:rsidP="00DC5AF1">
      <w:pPr>
        <w:numPr>
          <w:ilvl w:val="0"/>
          <w:numId w:val="1"/>
        </w:numPr>
        <w:adjustRightInd w:val="0"/>
        <w:snapToGrid w:val="0"/>
        <w:spacing w:line="500" w:lineRule="atLeast"/>
        <w:jc w:val="both"/>
        <w:rPr>
          <w:rFonts w:eastAsia="標楷體"/>
          <w:color w:val="000000"/>
          <w:sz w:val="28"/>
        </w:rPr>
      </w:pPr>
      <w:r w:rsidRPr="00DC5AF1">
        <w:rPr>
          <w:rFonts w:eastAsia="標楷體" w:hint="eastAsia"/>
          <w:color w:val="000000"/>
          <w:sz w:val="28"/>
          <w:szCs w:val="20"/>
        </w:rPr>
        <w:t>未於修業期限內通過學位考試或未能完成應修課程者，應令退學。</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DC5AF1">
        <w:rPr>
          <w:rStyle w:val="sutext1"/>
          <w:rFonts w:eastAsia="標楷體" w:hint="eastAsia"/>
          <w:color w:val="000000"/>
          <w:sz w:val="28"/>
          <w:u w:val="none"/>
        </w:rPr>
        <w:t>論文指導</w:t>
      </w:r>
    </w:p>
    <w:p w:rsidR="00DC5AF1" w:rsidRPr="00DC5AF1" w:rsidRDefault="00DC5AF1" w:rsidP="00DC5AF1">
      <w:pPr>
        <w:numPr>
          <w:ilvl w:val="0"/>
          <w:numId w:val="2"/>
        </w:numPr>
        <w:adjustRightInd w:val="0"/>
        <w:snapToGrid w:val="0"/>
        <w:spacing w:line="500" w:lineRule="atLeast"/>
        <w:jc w:val="both"/>
        <w:rPr>
          <w:rFonts w:eastAsia="標楷體"/>
          <w:color w:val="000000"/>
          <w:sz w:val="28"/>
          <w:szCs w:val="20"/>
        </w:rPr>
      </w:pPr>
      <w:r w:rsidRPr="00DC5AF1">
        <w:rPr>
          <w:rFonts w:eastAsia="標楷體" w:hint="eastAsia"/>
          <w:color w:val="000000"/>
          <w:sz w:val="28"/>
        </w:rPr>
        <w:t>碩士</w:t>
      </w:r>
      <w:r w:rsidRPr="00DC5AF1">
        <w:rPr>
          <w:rFonts w:eastAsia="標楷體"/>
          <w:color w:val="000000"/>
          <w:sz w:val="28"/>
        </w:rPr>
        <w:t>論文指導教授</w:t>
      </w:r>
      <w:r w:rsidRPr="00DC5AF1">
        <w:rPr>
          <w:rFonts w:eastAsia="標楷體" w:hint="eastAsia"/>
          <w:color w:val="000000"/>
          <w:sz w:val="28"/>
        </w:rPr>
        <w:t>由</w:t>
      </w:r>
      <w:r w:rsidRPr="00DC5AF1">
        <w:rPr>
          <w:rFonts w:eastAsia="標楷體"/>
          <w:color w:val="000000"/>
          <w:sz w:val="28"/>
        </w:rPr>
        <w:t>本</w:t>
      </w:r>
      <w:r w:rsidRPr="00DC5AF1">
        <w:rPr>
          <w:rFonts w:eastAsia="標楷體" w:hint="eastAsia"/>
          <w:color w:val="000000"/>
          <w:sz w:val="28"/>
        </w:rPr>
        <w:t>所助理</w:t>
      </w:r>
      <w:r w:rsidRPr="00DC5AF1">
        <w:rPr>
          <w:rFonts w:eastAsia="標楷體"/>
          <w:color w:val="000000"/>
          <w:sz w:val="28"/>
        </w:rPr>
        <w:t>教授以上</w:t>
      </w:r>
      <w:r w:rsidRPr="00DC5AF1">
        <w:rPr>
          <w:rFonts w:eastAsia="標楷體" w:hint="eastAsia"/>
          <w:color w:val="000000"/>
          <w:sz w:val="28"/>
        </w:rPr>
        <w:t>(</w:t>
      </w:r>
      <w:r w:rsidRPr="00DC5AF1">
        <w:rPr>
          <w:rFonts w:eastAsia="標楷體" w:hint="eastAsia"/>
          <w:color w:val="000000"/>
          <w:sz w:val="28"/>
        </w:rPr>
        <w:t>或具博士學位</w:t>
      </w:r>
      <w:r w:rsidRPr="00DC5AF1">
        <w:rPr>
          <w:rFonts w:eastAsia="標楷體" w:hint="eastAsia"/>
          <w:color w:val="000000"/>
          <w:sz w:val="28"/>
        </w:rPr>
        <w:t>)</w:t>
      </w:r>
      <w:r w:rsidRPr="00DC5AF1">
        <w:rPr>
          <w:rFonts w:eastAsia="標楷體" w:hint="eastAsia"/>
          <w:color w:val="000000"/>
          <w:sz w:val="28"/>
        </w:rPr>
        <w:t>專任教師</w:t>
      </w:r>
      <w:r w:rsidRPr="00DC5AF1">
        <w:rPr>
          <w:rFonts w:eastAsia="標楷體"/>
          <w:color w:val="000000"/>
          <w:sz w:val="28"/>
        </w:rPr>
        <w:t>擔任為原則。</w:t>
      </w:r>
      <w:r w:rsidRPr="00DC5AF1">
        <w:rPr>
          <w:rFonts w:eastAsia="標楷體" w:hint="eastAsia"/>
          <w:color w:val="000000"/>
          <w:sz w:val="28"/>
          <w:szCs w:val="20"/>
        </w:rPr>
        <w:t>若由本所以外教師擔任指導教授，須由本所</w:t>
      </w:r>
      <w:r w:rsidRPr="00DC5AF1">
        <w:rPr>
          <w:rFonts w:eastAsia="標楷體" w:hint="eastAsia"/>
          <w:color w:val="000000"/>
          <w:sz w:val="28"/>
        </w:rPr>
        <w:t>助理</w:t>
      </w:r>
      <w:r w:rsidRPr="00DC5AF1">
        <w:rPr>
          <w:rFonts w:eastAsia="標楷體" w:hint="eastAsia"/>
          <w:color w:val="000000"/>
          <w:sz w:val="28"/>
          <w:szCs w:val="20"/>
        </w:rPr>
        <w:t>教授以上教師共同指導。</w:t>
      </w:r>
      <w:r w:rsidRPr="00DC5AF1">
        <w:rPr>
          <w:rFonts w:eastAsia="標楷體"/>
          <w:color w:val="000000"/>
          <w:sz w:val="28"/>
          <w:szCs w:val="20"/>
        </w:rPr>
        <w:t xml:space="preserve"> </w:t>
      </w:r>
    </w:p>
    <w:p w:rsidR="00DC5AF1" w:rsidRPr="00DC5AF1" w:rsidRDefault="00DC5AF1" w:rsidP="00DC5AF1">
      <w:pPr>
        <w:numPr>
          <w:ilvl w:val="0"/>
          <w:numId w:val="2"/>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論文研究進行中原則上不得變更指導教授，如需要更換以</w:t>
      </w:r>
      <w:r w:rsidRPr="00DC5AF1">
        <w:rPr>
          <w:rFonts w:eastAsia="標楷體" w:hint="eastAsia"/>
          <w:color w:val="000000"/>
          <w:sz w:val="28"/>
          <w:szCs w:val="20"/>
        </w:rPr>
        <w:t>1</w:t>
      </w:r>
      <w:r w:rsidRPr="00DC5AF1">
        <w:rPr>
          <w:rFonts w:eastAsia="標楷體" w:hint="eastAsia"/>
          <w:color w:val="000000"/>
          <w:sz w:val="28"/>
          <w:szCs w:val="20"/>
        </w:rPr>
        <w:t>次為限，但須經原指導教授同意並以書面方式向本所提出申請，經審查通過後方得變更。</w:t>
      </w:r>
      <w:r w:rsidRPr="00DC5AF1">
        <w:rPr>
          <w:rFonts w:eastAsia="標楷體"/>
          <w:color w:val="000000"/>
          <w:sz w:val="28"/>
          <w:szCs w:val="20"/>
        </w:rPr>
        <w:t xml:space="preserve"> </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DC5AF1">
        <w:rPr>
          <w:rStyle w:val="sutext1"/>
          <w:rFonts w:eastAsia="標楷體" w:hint="eastAsia"/>
          <w:color w:val="000000"/>
          <w:sz w:val="28"/>
          <w:u w:val="none"/>
        </w:rPr>
        <w:t>碩士學位考</w:t>
      </w:r>
      <w:r w:rsidRPr="00DC5AF1">
        <w:rPr>
          <w:rFonts w:eastAsia="標楷體" w:hint="eastAsia"/>
          <w:color w:val="000000"/>
          <w:sz w:val="28"/>
        </w:rPr>
        <w:t>試</w:t>
      </w:r>
    </w:p>
    <w:p w:rsidR="00DC5AF1" w:rsidRPr="00D82622" w:rsidRDefault="00DC5AF1" w:rsidP="00DC5AF1">
      <w:pPr>
        <w:numPr>
          <w:ilvl w:val="0"/>
          <w:numId w:val="3"/>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碩士論文口試時間為每年</w:t>
      </w:r>
      <w:r w:rsidRPr="00DC5AF1">
        <w:rPr>
          <w:rFonts w:eastAsia="標楷體" w:hint="eastAsia"/>
          <w:color w:val="000000"/>
          <w:sz w:val="28"/>
          <w:szCs w:val="20"/>
        </w:rPr>
        <w:t>4</w:t>
      </w:r>
      <w:r w:rsidRPr="00DC5AF1">
        <w:rPr>
          <w:rFonts w:eastAsia="標楷體" w:hint="eastAsia"/>
          <w:color w:val="000000"/>
          <w:sz w:val="28"/>
          <w:szCs w:val="20"/>
        </w:rPr>
        <w:t>月</w:t>
      </w:r>
      <w:r w:rsidRPr="00DC5AF1">
        <w:rPr>
          <w:rFonts w:eastAsia="標楷體" w:hint="eastAsia"/>
          <w:color w:val="000000"/>
          <w:sz w:val="28"/>
          <w:szCs w:val="20"/>
        </w:rPr>
        <w:t>1</w:t>
      </w:r>
      <w:r w:rsidRPr="00DC5AF1">
        <w:rPr>
          <w:rFonts w:eastAsia="標楷體" w:hint="eastAsia"/>
          <w:color w:val="000000"/>
          <w:sz w:val="28"/>
          <w:szCs w:val="20"/>
        </w:rPr>
        <w:t>日起至</w:t>
      </w:r>
      <w:r w:rsidRPr="00DC5AF1">
        <w:rPr>
          <w:rFonts w:eastAsia="標楷體" w:hint="eastAsia"/>
          <w:color w:val="000000"/>
          <w:sz w:val="28"/>
          <w:szCs w:val="20"/>
        </w:rPr>
        <w:t>7</w:t>
      </w:r>
      <w:r w:rsidRPr="00DC5AF1">
        <w:rPr>
          <w:rFonts w:eastAsia="標楷體" w:hint="eastAsia"/>
          <w:color w:val="000000"/>
          <w:sz w:val="28"/>
          <w:szCs w:val="20"/>
        </w:rPr>
        <w:t>月</w:t>
      </w:r>
      <w:r w:rsidRPr="00DC5AF1">
        <w:rPr>
          <w:rFonts w:eastAsia="標楷體" w:hint="eastAsia"/>
          <w:color w:val="000000"/>
          <w:sz w:val="28"/>
          <w:szCs w:val="20"/>
        </w:rPr>
        <w:t>31</w:t>
      </w:r>
      <w:r w:rsidRPr="00DC5AF1">
        <w:rPr>
          <w:rFonts w:eastAsia="標楷體" w:hint="eastAsia"/>
          <w:color w:val="000000"/>
          <w:sz w:val="28"/>
          <w:szCs w:val="20"/>
        </w:rPr>
        <w:t>日止以及</w:t>
      </w:r>
      <w:r w:rsidRPr="00DC5AF1">
        <w:rPr>
          <w:rFonts w:eastAsia="標楷體" w:hint="eastAsia"/>
          <w:color w:val="000000"/>
          <w:sz w:val="28"/>
          <w:szCs w:val="20"/>
        </w:rPr>
        <w:t>10</w:t>
      </w:r>
      <w:r w:rsidRPr="00DC5AF1">
        <w:rPr>
          <w:rFonts w:eastAsia="標楷體" w:hint="eastAsia"/>
          <w:color w:val="000000"/>
          <w:sz w:val="28"/>
          <w:szCs w:val="20"/>
        </w:rPr>
        <w:t>月</w:t>
      </w:r>
      <w:r w:rsidRPr="00DC5AF1">
        <w:rPr>
          <w:rFonts w:eastAsia="標楷體" w:hint="eastAsia"/>
          <w:color w:val="000000"/>
          <w:sz w:val="28"/>
          <w:szCs w:val="20"/>
        </w:rPr>
        <w:t>1</w:t>
      </w:r>
      <w:r w:rsidRPr="00DC5AF1">
        <w:rPr>
          <w:rFonts w:eastAsia="標楷體" w:hint="eastAsia"/>
          <w:color w:val="000000"/>
          <w:sz w:val="28"/>
          <w:szCs w:val="20"/>
        </w:rPr>
        <w:t>日起至隔年</w:t>
      </w:r>
      <w:r w:rsidRPr="00DC5AF1">
        <w:rPr>
          <w:rFonts w:eastAsia="標楷體" w:hint="eastAsia"/>
          <w:color w:val="000000"/>
          <w:sz w:val="28"/>
          <w:szCs w:val="20"/>
        </w:rPr>
        <w:t>1</w:t>
      </w:r>
      <w:r w:rsidRPr="00DC5AF1">
        <w:rPr>
          <w:rFonts w:eastAsia="標楷體" w:hint="eastAsia"/>
          <w:color w:val="000000"/>
          <w:sz w:val="28"/>
          <w:szCs w:val="20"/>
        </w:rPr>
        <w:t>月</w:t>
      </w:r>
      <w:r w:rsidRPr="00DC5AF1">
        <w:rPr>
          <w:rFonts w:eastAsia="標楷體" w:hint="eastAsia"/>
          <w:color w:val="000000"/>
          <w:sz w:val="28"/>
          <w:szCs w:val="20"/>
        </w:rPr>
        <w:t>31</w:t>
      </w:r>
      <w:r w:rsidRPr="00DC5AF1">
        <w:rPr>
          <w:rFonts w:eastAsia="標楷體" w:hint="eastAsia"/>
          <w:color w:val="000000"/>
          <w:sz w:val="28"/>
          <w:szCs w:val="20"/>
        </w:rPr>
        <w:t>日</w:t>
      </w:r>
      <w:r w:rsidRPr="00D82622">
        <w:rPr>
          <w:rFonts w:eastAsia="標楷體" w:hint="eastAsia"/>
          <w:color w:val="000000"/>
          <w:sz w:val="28"/>
          <w:szCs w:val="20"/>
        </w:rPr>
        <w:t>止。</w:t>
      </w:r>
      <w:r w:rsidR="00F75348" w:rsidRPr="00D82622">
        <w:rPr>
          <w:rFonts w:eastAsia="標楷體" w:hint="eastAsia"/>
          <w:color w:val="000000"/>
          <w:sz w:val="28"/>
          <w:szCs w:val="20"/>
        </w:rPr>
        <w:t>碩士學位考試申請，上學期應在</w:t>
      </w:r>
      <w:r w:rsidR="00F75348" w:rsidRPr="00D82622">
        <w:rPr>
          <w:rFonts w:eastAsia="標楷體" w:hint="eastAsia"/>
          <w:color w:val="000000"/>
          <w:sz w:val="28"/>
          <w:szCs w:val="20"/>
        </w:rPr>
        <w:t>11</w:t>
      </w:r>
      <w:r w:rsidR="00F75348" w:rsidRPr="00D82622">
        <w:rPr>
          <w:rFonts w:eastAsia="標楷體" w:hint="eastAsia"/>
          <w:color w:val="000000"/>
          <w:sz w:val="28"/>
          <w:szCs w:val="20"/>
        </w:rPr>
        <w:t>月</w:t>
      </w:r>
      <w:r w:rsidR="00F75348" w:rsidRPr="00D82622">
        <w:rPr>
          <w:rFonts w:eastAsia="標楷體" w:hint="eastAsia"/>
          <w:color w:val="000000"/>
          <w:sz w:val="28"/>
          <w:szCs w:val="20"/>
        </w:rPr>
        <w:t>30</w:t>
      </w:r>
      <w:r w:rsidR="00F75348" w:rsidRPr="00D82622">
        <w:rPr>
          <w:rFonts w:eastAsia="標楷體" w:hint="eastAsia"/>
          <w:color w:val="000000"/>
          <w:sz w:val="28"/>
          <w:szCs w:val="20"/>
        </w:rPr>
        <w:t>日以前，下學期應在</w:t>
      </w:r>
      <w:r w:rsidR="00F75348" w:rsidRPr="00D82622">
        <w:rPr>
          <w:rFonts w:eastAsia="標楷體" w:hint="eastAsia"/>
          <w:color w:val="000000"/>
          <w:sz w:val="28"/>
          <w:szCs w:val="20"/>
        </w:rPr>
        <w:t>6</w:t>
      </w:r>
      <w:r w:rsidR="00F75348" w:rsidRPr="00D82622">
        <w:rPr>
          <w:rFonts w:eastAsia="標楷體" w:hint="eastAsia"/>
          <w:color w:val="000000"/>
          <w:sz w:val="28"/>
          <w:szCs w:val="20"/>
        </w:rPr>
        <w:t>月</w:t>
      </w:r>
      <w:r w:rsidR="00F75348" w:rsidRPr="00D82622">
        <w:rPr>
          <w:rFonts w:eastAsia="標楷體" w:hint="eastAsia"/>
          <w:color w:val="000000"/>
          <w:sz w:val="28"/>
          <w:szCs w:val="20"/>
        </w:rPr>
        <w:t>15</w:t>
      </w:r>
      <w:r w:rsidR="00F75348" w:rsidRPr="00D82622">
        <w:rPr>
          <w:rFonts w:eastAsia="標楷體" w:hint="eastAsia"/>
          <w:color w:val="000000"/>
          <w:sz w:val="28"/>
          <w:szCs w:val="20"/>
        </w:rPr>
        <w:t>日以前提出。</w:t>
      </w:r>
      <w:r w:rsidRPr="00D82622">
        <w:rPr>
          <w:rFonts w:eastAsia="標楷體"/>
          <w:color w:val="000000"/>
          <w:sz w:val="28"/>
          <w:szCs w:val="20"/>
        </w:rPr>
        <w:t xml:space="preserve"> </w:t>
      </w:r>
    </w:p>
    <w:p w:rsidR="00DC5AF1" w:rsidRPr="00DC5AF1" w:rsidRDefault="00DC5AF1" w:rsidP="00DC5AF1">
      <w:pPr>
        <w:numPr>
          <w:ilvl w:val="0"/>
          <w:numId w:val="3"/>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學位論文（含摘要）以中文撰寫為原則，並須符合「東南科技大學學位論文格式規範」。學位考試通過後</w:t>
      </w:r>
      <w:r w:rsidRPr="00DC5AF1">
        <w:rPr>
          <w:rFonts w:eastAsia="標楷體" w:hint="eastAsia"/>
          <w:color w:val="000000"/>
          <w:sz w:val="28"/>
          <w:szCs w:val="20"/>
        </w:rPr>
        <w:t>1</w:t>
      </w:r>
      <w:r w:rsidRPr="00DC5AF1">
        <w:rPr>
          <w:rFonts w:eastAsia="標楷體" w:hint="eastAsia"/>
          <w:color w:val="000000"/>
          <w:sz w:val="28"/>
          <w:szCs w:val="20"/>
        </w:rPr>
        <w:t>週內應將論文摘要及全文電子檔上網建檔</w:t>
      </w:r>
      <w:r w:rsidRPr="00DC5AF1">
        <w:rPr>
          <w:rFonts w:eastAsia="標楷體" w:hint="eastAsia"/>
          <w:color w:val="000000"/>
          <w:sz w:val="28"/>
          <w:szCs w:val="20"/>
        </w:rPr>
        <w:t>(</w:t>
      </w:r>
      <w:r w:rsidRPr="00DC5AF1">
        <w:rPr>
          <w:rFonts w:eastAsia="標楷體" w:hint="eastAsia"/>
          <w:color w:val="000000"/>
          <w:sz w:val="28"/>
          <w:szCs w:val="20"/>
        </w:rPr>
        <w:t>依照「東南科技大學圖書館學位論文摘要及全文電子檔建檔規範」辦理</w:t>
      </w:r>
      <w:r w:rsidRPr="00DC5AF1">
        <w:rPr>
          <w:rFonts w:eastAsia="標楷體" w:hint="eastAsia"/>
          <w:color w:val="000000"/>
          <w:sz w:val="28"/>
          <w:szCs w:val="20"/>
        </w:rPr>
        <w:t>)</w:t>
      </w:r>
      <w:r w:rsidRPr="00DC5AF1">
        <w:rPr>
          <w:rFonts w:eastAsia="標楷體" w:hint="eastAsia"/>
          <w:color w:val="000000"/>
          <w:sz w:val="28"/>
          <w:szCs w:val="20"/>
        </w:rPr>
        <w:t>，並繳交論文</w:t>
      </w:r>
      <w:r w:rsidRPr="00DC5AF1">
        <w:rPr>
          <w:rFonts w:eastAsia="標楷體" w:hint="eastAsia"/>
          <w:color w:val="000000"/>
          <w:sz w:val="28"/>
          <w:szCs w:val="20"/>
        </w:rPr>
        <w:t>4</w:t>
      </w:r>
      <w:r w:rsidRPr="00DC5AF1">
        <w:rPr>
          <w:rFonts w:eastAsia="標楷體" w:hint="eastAsia"/>
          <w:color w:val="000000"/>
          <w:sz w:val="28"/>
          <w:szCs w:val="20"/>
        </w:rPr>
        <w:t>冊</w:t>
      </w:r>
      <w:r w:rsidRPr="00DC5AF1">
        <w:rPr>
          <w:rFonts w:eastAsia="標楷體" w:hint="eastAsia"/>
          <w:color w:val="000000"/>
          <w:sz w:val="28"/>
          <w:szCs w:val="20"/>
        </w:rPr>
        <w:t>(2</w:t>
      </w:r>
      <w:r w:rsidRPr="00DC5AF1">
        <w:rPr>
          <w:rFonts w:eastAsia="標楷體" w:hint="eastAsia"/>
          <w:color w:val="000000"/>
          <w:sz w:val="28"/>
          <w:szCs w:val="20"/>
        </w:rPr>
        <w:t>冊系所收藏，</w:t>
      </w:r>
      <w:r w:rsidRPr="00DC5AF1">
        <w:rPr>
          <w:rFonts w:eastAsia="標楷體" w:hint="eastAsia"/>
          <w:color w:val="000000"/>
          <w:sz w:val="28"/>
          <w:szCs w:val="20"/>
        </w:rPr>
        <w:t>1</w:t>
      </w:r>
      <w:r w:rsidRPr="00DC5AF1">
        <w:rPr>
          <w:rFonts w:eastAsia="標楷體" w:hint="eastAsia"/>
          <w:color w:val="000000"/>
          <w:sz w:val="28"/>
          <w:szCs w:val="20"/>
        </w:rPr>
        <w:t>冊本校圖書館陳列，</w:t>
      </w:r>
      <w:r w:rsidRPr="00DC5AF1">
        <w:rPr>
          <w:rFonts w:eastAsia="標楷體" w:hint="eastAsia"/>
          <w:color w:val="000000"/>
          <w:sz w:val="28"/>
          <w:szCs w:val="20"/>
        </w:rPr>
        <w:t>1</w:t>
      </w:r>
      <w:r w:rsidRPr="00DC5AF1">
        <w:rPr>
          <w:rFonts w:eastAsia="標楷體" w:hint="eastAsia"/>
          <w:color w:val="000000"/>
          <w:sz w:val="28"/>
          <w:szCs w:val="20"/>
        </w:rPr>
        <w:t>冊由教務處彙轉教育部指定之收藏單位收藏</w:t>
      </w:r>
      <w:r w:rsidRPr="00DC5AF1">
        <w:rPr>
          <w:rFonts w:eastAsia="標楷體" w:hint="eastAsia"/>
          <w:color w:val="000000"/>
          <w:sz w:val="28"/>
          <w:szCs w:val="20"/>
        </w:rPr>
        <w:t>)</w:t>
      </w:r>
      <w:r w:rsidRPr="00DC5AF1">
        <w:rPr>
          <w:rFonts w:eastAsia="標楷體" w:hint="eastAsia"/>
          <w:color w:val="000000"/>
          <w:sz w:val="28"/>
          <w:szCs w:val="20"/>
        </w:rPr>
        <w:t>。</w:t>
      </w:r>
      <w:r w:rsidRPr="00DC5AF1">
        <w:rPr>
          <w:rFonts w:eastAsia="標楷體"/>
          <w:color w:val="000000"/>
          <w:sz w:val="28"/>
          <w:szCs w:val="20"/>
        </w:rPr>
        <w:t xml:space="preserve"> </w:t>
      </w:r>
    </w:p>
    <w:p w:rsidR="00DC5AF1" w:rsidRPr="00DC5AF1" w:rsidRDefault="00DC5AF1" w:rsidP="00DC5AF1">
      <w:pPr>
        <w:numPr>
          <w:ilvl w:val="0"/>
          <w:numId w:val="3"/>
        </w:numPr>
        <w:adjustRightInd w:val="0"/>
        <w:snapToGrid w:val="0"/>
        <w:spacing w:line="500" w:lineRule="atLeast"/>
        <w:jc w:val="both"/>
        <w:rPr>
          <w:rFonts w:eastAsia="標楷體"/>
          <w:color w:val="000000"/>
          <w:sz w:val="28"/>
          <w:szCs w:val="20"/>
        </w:rPr>
      </w:pPr>
      <w:r w:rsidRPr="00DC5AF1">
        <w:rPr>
          <w:rFonts w:eastAsia="標楷體"/>
          <w:color w:val="000000"/>
          <w:sz w:val="28"/>
          <w:szCs w:val="20"/>
        </w:rPr>
        <w:br w:type="page"/>
      </w:r>
      <w:r w:rsidRPr="00DC5AF1">
        <w:rPr>
          <w:rFonts w:eastAsia="標楷體" w:hint="eastAsia"/>
          <w:color w:val="000000"/>
          <w:sz w:val="28"/>
          <w:szCs w:val="20"/>
        </w:rPr>
        <w:lastRenderedPageBreak/>
        <w:t>碩士學位考試委員會設置委員三至五人，</w:t>
      </w:r>
      <w:r w:rsidRPr="00DC5AF1">
        <w:rPr>
          <w:rFonts w:eastAsia="標楷體"/>
          <w:color w:val="000000"/>
          <w:sz w:val="28"/>
          <w:szCs w:val="20"/>
        </w:rPr>
        <w:t>校外委員至少三分之一</w:t>
      </w:r>
      <w:r w:rsidRPr="00DC5AF1">
        <w:rPr>
          <w:rFonts w:eastAsia="標楷體"/>
          <w:color w:val="000000"/>
          <w:sz w:val="28"/>
          <w:szCs w:val="20"/>
        </w:rPr>
        <w:t>(</w:t>
      </w:r>
      <w:r w:rsidRPr="00DC5AF1">
        <w:rPr>
          <w:rFonts w:eastAsia="標楷體"/>
          <w:color w:val="000000"/>
          <w:sz w:val="28"/>
          <w:szCs w:val="20"/>
        </w:rPr>
        <w:t>含</w:t>
      </w:r>
      <w:r w:rsidRPr="00DC5AF1">
        <w:rPr>
          <w:rFonts w:eastAsia="標楷體"/>
          <w:color w:val="000000"/>
          <w:sz w:val="28"/>
          <w:szCs w:val="20"/>
        </w:rPr>
        <w:t>)</w:t>
      </w:r>
      <w:r w:rsidRPr="00DC5AF1">
        <w:rPr>
          <w:rFonts w:eastAsia="標楷體"/>
          <w:color w:val="000000"/>
          <w:sz w:val="28"/>
          <w:szCs w:val="20"/>
        </w:rPr>
        <w:t>以</w:t>
      </w:r>
      <w:r w:rsidRPr="00DC5AF1">
        <w:rPr>
          <w:rFonts w:eastAsia="標楷體"/>
          <w:color w:val="000000"/>
          <w:sz w:val="28"/>
          <w:szCs w:val="20"/>
        </w:rPr>
        <w:t xml:space="preserve"> </w:t>
      </w:r>
      <w:r w:rsidRPr="00DC5AF1">
        <w:rPr>
          <w:rFonts w:eastAsia="標楷體"/>
          <w:color w:val="000000"/>
          <w:sz w:val="28"/>
          <w:szCs w:val="20"/>
        </w:rPr>
        <w:t>上。</w:t>
      </w:r>
      <w:r w:rsidRPr="00DC5AF1">
        <w:rPr>
          <w:rFonts w:eastAsia="標楷體" w:hint="eastAsia"/>
          <w:color w:val="000000"/>
          <w:sz w:val="28"/>
          <w:szCs w:val="20"/>
        </w:rPr>
        <w:t>由所長就校內、外學者專家中對研究生所提論文有專門研究，並具備下列資格之一者，遴聘組成之。</w:t>
      </w:r>
      <w:r w:rsidRPr="00DC5AF1">
        <w:rPr>
          <w:rFonts w:eastAsia="標楷體"/>
          <w:color w:val="000000"/>
          <w:sz w:val="28"/>
          <w:szCs w:val="20"/>
        </w:rPr>
        <w:t xml:space="preserve"> </w:t>
      </w:r>
    </w:p>
    <w:p w:rsidR="00DC5AF1" w:rsidRPr="00DC5AF1" w:rsidRDefault="00DC5AF1" w:rsidP="00DC5AF1">
      <w:pPr>
        <w:numPr>
          <w:ilvl w:val="0"/>
          <w:numId w:val="7"/>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曾任教授、副教授或助理教授者。</w:t>
      </w:r>
      <w:r w:rsidRPr="00DC5AF1">
        <w:rPr>
          <w:rFonts w:eastAsia="標楷體"/>
          <w:color w:val="000000"/>
          <w:sz w:val="28"/>
          <w:szCs w:val="20"/>
        </w:rPr>
        <w:t xml:space="preserve"> </w:t>
      </w:r>
    </w:p>
    <w:p w:rsidR="00DC5AF1" w:rsidRPr="0025096A" w:rsidRDefault="00DC5AF1" w:rsidP="00DC5AF1">
      <w:pPr>
        <w:numPr>
          <w:ilvl w:val="0"/>
          <w:numId w:val="7"/>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中央研究院院士或</w:t>
      </w:r>
      <w:r w:rsidRPr="0025096A">
        <w:rPr>
          <w:rFonts w:eastAsia="標楷體" w:hint="eastAsia"/>
          <w:color w:val="000000"/>
          <w:sz w:val="28"/>
          <w:szCs w:val="20"/>
        </w:rPr>
        <w:t>曾任中央研究院研究員、副研究員或助理研究員者。</w:t>
      </w:r>
      <w:r w:rsidRPr="0025096A">
        <w:rPr>
          <w:rFonts w:eastAsia="標楷體"/>
          <w:color w:val="000000"/>
          <w:sz w:val="28"/>
          <w:szCs w:val="20"/>
        </w:rPr>
        <w:t xml:space="preserve"> </w:t>
      </w:r>
    </w:p>
    <w:p w:rsidR="00DC5AF1" w:rsidRPr="0025096A" w:rsidRDefault="00DC5AF1" w:rsidP="00DC5AF1">
      <w:pPr>
        <w:numPr>
          <w:ilvl w:val="0"/>
          <w:numId w:val="7"/>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具有博士學位，在學術上著有成就者。</w:t>
      </w:r>
    </w:p>
    <w:p w:rsidR="00DC5AF1" w:rsidRPr="0025096A" w:rsidRDefault="00DC5AF1" w:rsidP="00DC5AF1">
      <w:pPr>
        <w:numPr>
          <w:ilvl w:val="0"/>
          <w:numId w:val="7"/>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屬於稀少性或特殊性學科，在學術上或專業上著有成就者。</w:t>
      </w:r>
      <w:r w:rsidRPr="0025096A">
        <w:rPr>
          <w:rFonts w:eastAsia="標楷體"/>
          <w:color w:val="000000"/>
          <w:sz w:val="28"/>
          <w:szCs w:val="20"/>
        </w:rPr>
        <w:t xml:space="preserve"> </w:t>
      </w:r>
    </w:p>
    <w:p w:rsidR="00DC5AF1" w:rsidRPr="0025096A" w:rsidRDefault="00DC5AF1" w:rsidP="00DC5AF1">
      <w:pPr>
        <w:adjustRightInd w:val="0"/>
        <w:snapToGrid w:val="0"/>
        <w:spacing w:line="500" w:lineRule="atLeast"/>
        <w:ind w:left="720"/>
        <w:jc w:val="both"/>
        <w:rPr>
          <w:rFonts w:eastAsia="標楷體"/>
          <w:color w:val="000000"/>
          <w:sz w:val="28"/>
          <w:szCs w:val="20"/>
        </w:rPr>
      </w:pPr>
      <w:r w:rsidRPr="0025096A">
        <w:rPr>
          <w:rFonts w:eastAsia="標楷體" w:hint="eastAsia"/>
          <w:color w:val="000000"/>
          <w:sz w:val="28"/>
          <w:szCs w:val="20"/>
        </w:rPr>
        <w:t>前項第三款及第四款之提聘資格認定標準，由所</w:t>
      </w:r>
      <w:r>
        <w:rPr>
          <w:rFonts w:eastAsia="標楷體" w:hint="eastAsia"/>
          <w:color w:val="000000"/>
          <w:sz w:val="28"/>
          <w:szCs w:val="20"/>
        </w:rPr>
        <w:t>(</w:t>
      </w:r>
      <w:r w:rsidRPr="0025096A">
        <w:rPr>
          <w:rFonts w:eastAsia="標楷體" w:hint="eastAsia"/>
          <w:color w:val="000000"/>
          <w:sz w:val="28"/>
          <w:szCs w:val="20"/>
        </w:rPr>
        <w:t>系</w:t>
      </w:r>
      <w:r>
        <w:rPr>
          <w:rFonts w:eastAsia="標楷體" w:hint="eastAsia"/>
          <w:color w:val="000000"/>
          <w:sz w:val="28"/>
          <w:szCs w:val="20"/>
        </w:rPr>
        <w:t>)</w:t>
      </w:r>
      <w:r w:rsidRPr="0025096A">
        <w:rPr>
          <w:rFonts w:eastAsia="標楷體" w:hint="eastAsia"/>
          <w:color w:val="000000"/>
          <w:sz w:val="28"/>
          <w:szCs w:val="20"/>
        </w:rPr>
        <w:t>務會議認定。</w:t>
      </w:r>
      <w:r w:rsidRPr="0025096A">
        <w:rPr>
          <w:rFonts w:eastAsia="標楷體"/>
          <w:color w:val="000000"/>
          <w:sz w:val="28"/>
          <w:szCs w:val="20"/>
        </w:rPr>
        <w:t xml:space="preserve"> </w:t>
      </w:r>
    </w:p>
    <w:p w:rsidR="00DC5AF1" w:rsidRPr="0025096A" w:rsidRDefault="00DC5AF1" w:rsidP="00DC5AF1">
      <w:pPr>
        <w:numPr>
          <w:ilvl w:val="0"/>
          <w:numId w:val="3"/>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論文有抄襲或舞弊情事，經學位考試委員會審查確定者，以不及格論。</w:t>
      </w:r>
      <w:r w:rsidRPr="0025096A">
        <w:rPr>
          <w:rFonts w:eastAsia="標楷體"/>
          <w:color w:val="000000"/>
          <w:sz w:val="28"/>
          <w:szCs w:val="20"/>
        </w:rPr>
        <w:t xml:space="preserve"> </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Style w:val="sutext1"/>
          <w:rFonts w:ascii="標楷體" w:eastAsia="標楷體" w:hAnsi="標楷體"/>
          <w:color w:val="auto"/>
          <w:sz w:val="28"/>
          <w:u w:val="none"/>
        </w:rPr>
      </w:pPr>
      <w:r w:rsidRPr="00DC5AF1">
        <w:rPr>
          <w:rStyle w:val="sutext1"/>
          <w:rFonts w:eastAsia="標楷體" w:hint="eastAsia"/>
          <w:color w:val="auto"/>
          <w:sz w:val="28"/>
          <w:u w:val="none"/>
        </w:rPr>
        <w:t>論文原</w:t>
      </w:r>
      <w:r w:rsidRPr="00DC5AF1">
        <w:rPr>
          <w:rStyle w:val="sutext1"/>
          <w:rFonts w:ascii="標楷體" w:eastAsia="標楷體" w:hAnsi="標楷體" w:hint="eastAsia"/>
          <w:color w:val="auto"/>
          <w:sz w:val="28"/>
          <w:u w:val="none"/>
        </w:rPr>
        <w:t>創性比對檢核</w:t>
      </w:r>
    </w:p>
    <w:p w:rsidR="00DC5AF1" w:rsidRPr="003D4DDF" w:rsidRDefault="00DC5AF1" w:rsidP="003D4DDF">
      <w:pPr>
        <w:numPr>
          <w:ilvl w:val="1"/>
          <w:numId w:val="3"/>
        </w:numPr>
        <w:tabs>
          <w:tab w:val="clear" w:pos="1440"/>
        </w:tabs>
        <w:adjustRightInd w:val="0"/>
        <w:snapToGrid w:val="0"/>
        <w:spacing w:line="500" w:lineRule="atLeast"/>
        <w:ind w:left="709"/>
        <w:jc w:val="both"/>
        <w:rPr>
          <w:rStyle w:val="sutext1"/>
          <w:rFonts w:eastAsia="標楷體"/>
          <w:color w:val="auto"/>
          <w:sz w:val="28"/>
          <w:u w:val="none"/>
        </w:rPr>
      </w:pPr>
      <w:r w:rsidRPr="003D4DDF">
        <w:rPr>
          <w:rStyle w:val="sutext1"/>
          <w:rFonts w:eastAsia="標楷體"/>
          <w:color w:val="auto"/>
          <w:sz w:val="28"/>
          <w:u w:val="none"/>
        </w:rPr>
        <w:t>學生應於學位考試</w:t>
      </w:r>
      <w:r w:rsidRPr="003D4DDF">
        <w:rPr>
          <w:rStyle w:val="sutext1"/>
          <w:rFonts w:eastAsia="標楷體"/>
          <w:color w:val="auto"/>
          <w:sz w:val="28"/>
          <w:u w:val="none"/>
        </w:rPr>
        <w:t>(</w:t>
      </w:r>
      <w:r w:rsidRPr="003D4DDF">
        <w:rPr>
          <w:rStyle w:val="sutext1"/>
          <w:rFonts w:eastAsia="標楷體"/>
          <w:color w:val="auto"/>
          <w:sz w:val="28"/>
          <w:u w:val="none"/>
        </w:rPr>
        <w:t>口試</w:t>
      </w:r>
      <w:r w:rsidRPr="003D4DDF">
        <w:rPr>
          <w:rStyle w:val="sutext1"/>
          <w:rFonts w:eastAsia="標楷體"/>
          <w:color w:val="auto"/>
          <w:sz w:val="28"/>
          <w:u w:val="none"/>
        </w:rPr>
        <w:t>)</w:t>
      </w:r>
      <w:r w:rsidRPr="003D4DDF">
        <w:rPr>
          <w:rStyle w:val="sutext1"/>
          <w:rFonts w:eastAsia="標楷體"/>
          <w:color w:val="auto"/>
          <w:sz w:val="28"/>
          <w:u w:val="none"/>
        </w:rPr>
        <w:t>前完成第一階段論文原創性比對作業，並於學位考試當日將論文原創性比對檢核表及原創性比對報告書送交學位考試委員參考。</w:t>
      </w:r>
    </w:p>
    <w:p w:rsidR="00DC5AF1" w:rsidRPr="003D4DDF" w:rsidRDefault="00DC5AF1" w:rsidP="003D4DDF">
      <w:pPr>
        <w:numPr>
          <w:ilvl w:val="1"/>
          <w:numId w:val="3"/>
        </w:numPr>
        <w:tabs>
          <w:tab w:val="clear" w:pos="1440"/>
        </w:tabs>
        <w:adjustRightInd w:val="0"/>
        <w:snapToGrid w:val="0"/>
        <w:spacing w:line="500" w:lineRule="atLeast"/>
        <w:ind w:left="709"/>
        <w:jc w:val="both"/>
        <w:rPr>
          <w:rStyle w:val="sutext1"/>
          <w:rFonts w:eastAsia="標楷體"/>
          <w:color w:val="auto"/>
          <w:sz w:val="28"/>
          <w:u w:val="none"/>
        </w:rPr>
      </w:pPr>
      <w:r w:rsidRPr="003D4DDF">
        <w:rPr>
          <w:rStyle w:val="sutext1"/>
          <w:rFonts w:eastAsia="標楷體"/>
          <w:color w:val="auto"/>
          <w:sz w:val="28"/>
          <w:u w:val="none"/>
        </w:rPr>
        <w:t>口試後</w:t>
      </w:r>
      <w:r w:rsidR="00D6583A">
        <w:rPr>
          <w:rStyle w:val="sutext1"/>
          <w:rFonts w:eastAsia="標楷體" w:hint="eastAsia"/>
          <w:color w:val="auto"/>
          <w:sz w:val="28"/>
          <w:u w:val="none"/>
        </w:rPr>
        <w:t>，</w:t>
      </w:r>
      <w:r w:rsidRPr="003D4DDF">
        <w:rPr>
          <w:rStyle w:val="sutext1"/>
          <w:rFonts w:eastAsia="標楷體"/>
          <w:color w:val="auto"/>
          <w:sz w:val="28"/>
          <w:u w:val="none"/>
        </w:rPr>
        <w:t>修正完成之論文，於正式提交畢業論文前，需完成第</w:t>
      </w:r>
      <w:r w:rsidRPr="003D4DDF">
        <w:rPr>
          <w:rStyle w:val="sutext1"/>
          <w:rFonts w:eastAsia="標楷體"/>
          <w:color w:val="auto"/>
          <w:sz w:val="28"/>
          <w:u w:val="none"/>
        </w:rPr>
        <w:t>2</w:t>
      </w:r>
      <w:r w:rsidRPr="003D4DDF">
        <w:rPr>
          <w:rStyle w:val="sutext1"/>
          <w:rFonts w:eastAsia="標楷體"/>
          <w:color w:val="auto"/>
          <w:sz w:val="28"/>
          <w:u w:val="none"/>
        </w:rPr>
        <w:t>階段原創性比對作業，並將比對結果摘要裝訂於論文最末頁。</w:t>
      </w:r>
    </w:p>
    <w:p w:rsidR="00DC5AF1" w:rsidRPr="003D4DDF" w:rsidRDefault="00DC5AF1" w:rsidP="003D4DDF">
      <w:pPr>
        <w:numPr>
          <w:ilvl w:val="1"/>
          <w:numId w:val="3"/>
        </w:numPr>
        <w:tabs>
          <w:tab w:val="clear" w:pos="1440"/>
        </w:tabs>
        <w:adjustRightInd w:val="0"/>
        <w:snapToGrid w:val="0"/>
        <w:spacing w:line="500" w:lineRule="atLeast"/>
        <w:ind w:left="709"/>
        <w:jc w:val="both"/>
        <w:rPr>
          <w:rStyle w:val="sutext1"/>
          <w:rFonts w:eastAsia="標楷體"/>
          <w:color w:val="auto"/>
          <w:sz w:val="28"/>
          <w:u w:val="none"/>
        </w:rPr>
      </w:pPr>
      <w:r w:rsidRPr="003D4DDF">
        <w:rPr>
          <w:rStyle w:val="sutext1"/>
          <w:rFonts w:eastAsia="標楷體"/>
          <w:color w:val="auto"/>
          <w:sz w:val="28"/>
          <w:u w:val="none"/>
        </w:rPr>
        <w:t>原創性比對檢核標準，總相似度須小於</w:t>
      </w:r>
      <w:r w:rsidRPr="003D4DDF">
        <w:rPr>
          <w:rStyle w:val="sutext1"/>
          <w:rFonts w:eastAsia="標楷體"/>
          <w:color w:val="auto"/>
          <w:sz w:val="28"/>
          <w:u w:val="none"/>
        </w:rPr>
        <w:t>(</w:t>
      </w:r>
      <w:r w:rsidRPr="003D4DDF">
        <w:rPr>
          <w:rStyle w:val="sutext1"/>
          <w:rFonts w:eastAsia="標楷體"/>
          <w:color w:val="auto"/>
          <w:sz w:val="28"/>
          <w:u w:val="none"/>
        </w:rPr>
        <w:t>含</w:t>
      </w:r>
      <w:r w:rsidRPr="003D4DDF">
        <w:rPr>
          <w:rStyle w:val="sutext1"/>
          <w:rFonts w:eastAsia="標楷體"/>
          <w:color w:val="auto"/>
          <w:sz w:val="28"/>
          <w:u w:val="none"/>
        </w:rPr>
        <w:t>)</w:t>
      </w:r>
      <w:bookmarkStart w:id="0" w:name="_GoBack"/>
      <w:r w:rsidR="00D82622" w:rsidRPr="00175CEB">
        <w:rPr>
          <w:rStyle w:val="sutext1"/>
          <w:rFonts w:eastAsia="標楷體"/>
          <w:color w:val="FF0000"/>
          <w:sz w:val="28"/>
          <w:u w:val="none"/>
        </w:rPr>
        <w:t>25</w:t>
      </w:r>
      <w:bookmarkEnd w:id="0"/>
      <w:r w:rsidRPr="003D4DDF">
        <w:rPr>
          <w:rStyle w:val="sutext1"/>
          <w:rFonts w:eastAsia="標楷體"/>
          <w:color w:val="auto"/>
          <w:sz w:val="28"/>
          <w:u w:val="none"/>
        </w:rPr>
        <w:t>%</w:t>
      </w:r>
      <w:r w:rsidRPr="003D4DDF">
        <w:rPr>
          <w:rStyle w:val="sutext1"/>
          <w:rFonts w:eastAsia="標楷體"/>
          <w:color w:val="auto"/>
          <w:sz w:val="28"/>
          <w:u w:val="none"/>
        </w:rPr>
        <w:t>。</w:t>
      </w:r>
    </w:p>
    <w:p w:rsidR="00DC5AF1" w:rsidRPr="0025096A"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3D4DDF">
        <w:rPr>
          <w:rStyle w:val="sutext1"/>
          <w:rFonts w:eastAsia="標楷體" w:hint="eastAsia"/>
          <w:color w:val="000000"/>
          <w:sz w:val="28"/>
          <w:u w:val="none"/>
        </w:rPr>
        <w:t>抵免學分</w:t>
      </w:r>
    </w:p>
    <w:p w:rsidR="00DC5AF1" w:rsidRPr="00290519" w:rsidRDefault="00DC5AF1" w:rsidP="00DC5AF1">
      <w:pPr>
        <w:numPr>
          <w:ilvl w:val="0"/>
          <w:numId w:val="4"/>
        </w:numPr>
        <w:adjustRightInd w:val="0"/>
        <w:snapToGrid w:val="0"/>
        <w:spacing w:line="500" w:lineRule="atLeast"/>
        <w:jc w:val="both"/>
        <w:rPr>
          <w:rFonts w:eastAsia="標楷體"/>
          <w:color w:val="000000"/>
          <w:sz w:val="28"/>
          <w:szCs w:val="20"/>
        </w:rPr>
      </w:pPr>
      <w:r w:rsidRPr="00290519">
        <w:rPr>
          <w:rFonts w:eastAsia="標楷體" w:hint="eastAsia"/>
          <w:color w:val="000000"/>
          <w:sz w:val="28"/>
          <w:szCs w:val="20"/>
        </w:rPr>
        <w:t>須在每學期加退選截止前一週提出，由本所委員會依下列方式審核</w:t>
      </w:r>
      <w:r>
        <w:rPr>
          <w:rFonts w:eastAsia="標楷體" w:hint="eastAsia"/>
          <w:color w:val="000000"/>
          <w:sz w:val="28"/>
          <w:szCs w:val="20"/>
        </w:rPr>
        <w:t>:</w:t>
      </w:r>
      <w:r w:rsidRPr="00290519">
        <w:rPr>
          <w:rFonts w:eastAsia="標楷體"/>
          <w:color w:val="000000"/>
          <w:sz w:val="28"/>
          <w:szCs w:val="20"/>
        </w:rPr>
        <w:t xml:space="preserve"> </w:t>
      </w:r>
    </w:p>
    <w:p w:rsidR="00DC5AF1" w:rsidRPr="0025096A" w:rsidRDefault="00DC5AF1" w:rsidP="00DC5AF1">
      <w:pPr>
        <w:numPr>
          <w:ilvl w:val="1"/>
          <w:numId w:val="4"/>
        </w:numPr>
        <w:adjustRightInd w:val="0"/>
        <w:snapToGrid w:val="0"/>
        <w:spacing w:line="500" w:lineRule="atLeast"/>
        <w:jc w:val="both"/>
        <w:rPr>
          <w:rFonts w:eastAsia="標楷體"/>
          <w:color w:val="000000"/>
          <w:sz w:val="28"/>
          <w:szCs w:val="20"/>
        </w:rPr>
      </w:pPr>
      <w:r>
        <w:rPr>
          <w:rFonts w:eastAsia="標楷體" w:hint="eastAsia"/>
          <w:color w:val="000000"/>
          <w:sz w:val="28"/>
          <w:szCs w:val="20"/>
        </w:rPr>
        <w:t>預先修習本所課程學分者</w:t>
      </w:r>
      <w:r w:rsidRPr="0025096A">
        <w:rPr>
          <w:rFonts w:eastAsia="標楷體" w:hint="eastAsia"/>
          <w:color w:val="000000"/>
          <w:sz w:val="28"/>
          <w:szCs w:val="20"/>
        </w:rPr>
        <w:t>。</w:t>
      </w:r>
      <w:r w:rsidRPr="0025096A">
        <w:rPr>
          <w:rFonts w:eastAsia="標楷體"/>
          <w:color w:val="000000"/>
          <w:sz w:val="28"/>
          <w:szCs w:val="20"/>
        </w:rPr>
        <w:t xml:space="preserve"> </w:t>
      </w:r>
    </w:p>
    <w:p w:rsidR="00DC5AF1" w:rsidRPr="0025096A" w:rsidRDefault="00DC5AF1" w:rsidP="00DC5AF1">
      <w:pPr>
        <w:numPr>
          <w:ilvl w:val="1"/>
          <w:numId w:val="4"/>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修習本校其他研究所</w:t>
      </w:r>
      <w:r>
        <w:rPr>
          <w:rFonts w:eastAsia="標楷體" w:hint="eastAsia"/>
          <w:color w:val="000000"/>
          <w:sz w:val="28"/>
          <w:szCs w:val="20"/>
        </w:rPr>
        <w:t>或</w:t>
      </w:r>
      <w:r w:rsidRPr="0025096A">
        <w:rPr>
          <w:rFonts w:eastAsia="標楷體" w:hint="eastAsia"/>
          <w:color w:val="000000"/>
          <w:sz w:val="28"/>
          <w:szCs w:val="20"/>
        </w:rPr>
        <w:t>外校研究所開設之課程</w:t>
      </w:r>
      <w:r>
        <w:rPr>
          <w:rFonts w:eastAsia="標楷體" w:hint="eastAsia"/>
          <w:color w:val="000000"/>
          <w:sz w:val="28"/>
          <w:szCs w:val="20"/>
        </w:rPr>
        <w:t>，</w:t>
      </w:r>
      <w:r w:rsidRPr="0025096A">
        <w:rPr>
          <w:rFonts w:eastAsia="標楷體" w:hint="eastAsia"/>
          <w:color w:val="000000"/>
          <w:sz w:val="28"/>
          <w:szCs w:val="20"/>
        </w:rPr>
        <w:t>性質相近、成績及格，得</w:t>
      </w:r>
      <w:r>
        <w:rPr>
          <w:rFonts w:eastAsia="標楷體" w:hint="eastAsia"/>
          <w:color w:val="000000"/>
          <w:sz w:val="28"/>
          <w:szCs w:val="20"/>
        </w:rPr>
        <w:t>提出</w:t>
      </w:r>
      <w:r w:rsidRPr="0025096A">
        <w:rPr>
          <w:rFonts w:eastAsia="標楷體" w:hint="eastAsia"/>
          <w:color w:val="000000"/>
          <w:sz w:val="28"/>
          <w:szCs w:val="20"/>
        </w:rPr>
        <w:t>申請抵免</w:t>
      </w:r>
      <w:r>
        <w:rPr>
          <w:rFonts w:eastAsia="標楷體" w:hint="eastAsia"/>
          <w:color w:val="000000"/>
          <w:sz w:val="28"/>
          <w:szCs w:val="20"/>
        </w:rPr>
        <w:t>，惟</w:t>
      </w:r>
      <w:r w:rsidRPr="005D7BE3">
        <w:rPr>
          <w:rFonts w:eastAsia="標楷體" w:hint="eastAsia"/>
          <w:color w:val="000000"/>
          <w:sz w:val="28"/>
          <w:szCs w:val="20"/>
        </w:rPr>
        <w:t>不得</w:t>
      </w:r>
      <w:r>
        <w:rPr>
          <w:rFonts w:eastAsia="標楷體" w:hint="eastAsia"/>
          <w:color w:val="000000"/>
          <w:sz w:val="28"/>
          <w:szCs w:val="20"/>
        </w:rPr>
        <w:t>抵免</w:t>
      </w:r>
      <w:r w:rsidRPr="005D7BE3">
        <w:rPr>
          <w:rFonts w:eastAsia="標楷體" w:hint="eastAsia"/>
          <w:color w:val="000000"/>
          <w:sz w:val="28"/>
          <w:szCs w:val="20"/>
        </w:rPr>
        <w:t>論文學分</w:t>
      </w:r>
      <w:r w:rsidRPr="0025096A">
        <w:rPr>
          <w:rFonts w:eastAsia="標楷體" w:hint="eastAsia"/>
          <w:color w:val="000000"/>
          <w:sz w:val="28"/>
          <w:szCs w:val="20"/>
        </w:rPr>
        <w:t>。</w:t>
      </w:r>
      <w:r w:rsidRPr="0025096A">
        <w:rPr>
          <w:rFonts w:eastAsia="標楷體"/>
          <w:color w:val="000000"/>
          <w:sz w:val="28"/>
          <w:szCs w:val="20"/>
        </w:rPr>
        <w:t xml:space="preserve"> </w:t>
      </w:r>
    </w:p>
    <w:p w:rsidR="00DC5AF1" w:rsidRPr="003D4DDF"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3D4DDF">
        <w:rPr>
          <w:rStyle w:val="sutext1"/>
          <w:rFonts w:ascii="標楷體" w:eastAsia="標楷體" w:hAnsi="標楷體" w:hint="eastAsia"/>
          <w:color w:val="000000"/>
          <w:sz w:val="28"/>
          <w:u w:val="none"/>
        </w:rPr>
        <w:t>對已授予之碩士學位，如發現論文有抄襲</w:t>
      </w:r>
      <w:r w:rsidRPr="003D4DDF">
        <w:rPr>
          <w:rStyle w:val="sutext1"/>
          <w:rFonts w:eastAsia="標楷體" w:hint="eastAsia"/>
          <w:color w:val="000000"/>
          <w:sz w:val="28"/>
          <w:u w:val="none"/>
        </w:rPr>
        <w:t>或舞弊情事，經調查屬實者將報請校方依規定撤銷其學位，並追繳已發出之學位證書</w:t>
      </w:r>
      <w:r w:rsidRPr="003D4DDF">
        <w:rPr>
          <w:rFonts w:eastAsia="標楷體" w:hint="eastAsia"/>
          <w:color w:val="000000"/>
          <w:sz w:val="28"/>
        </w:rPr>
        <w:t>。</w:t>
      </w:r>
      <w:r w:rsidRPr="003D4DDF">
        <w:rPr>
          <w:rFonts w:eastAsia="標楷體"/>
          <w:color w:val="000000"/>
          <w:sz w:val="28"/>
        </w:rPr>
        <w:t xml:space="preserve"> </w:t>
      </w:r>
    </w:p>
    <w:p w:rsidR="00DC5AF1" w:rsidRPr="003D4DDF"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3D4DDF">
        <w:rPr>
          <w:rStyle w:val="sutext1"/>
          <w:rFonts w:eastAsia="標楷體" w:hint="eastAsia"/>
          <w:color w:val="000000"/>
          <w:sz w:val="28"/>
          <w:u w:val="none"/>
        </w:rPr>
        <w:t>修訂及實施</w:t>
      </w:r>
    </w:p>
    <w:p w:rsidR="00DC5AF1" w:rsidRPr="00DC5AF1" w:rsidRDefault="00DC5AF1" w:rsidP="00DC5AF1">
      <w:pPr>
        <w:numPr>
          <w:ilvl w:val="0"/>
          <w:numId w:val="5"/>
        </w:numPr>
        <w:adjustRightInd w:val="0"/>
        <w:snapToGrid w:val="0"/>
        <w:spacing w:line="500" w:lineRule="atLeast"/>
        <w:jc w:val="both"/>
        <w:rPr>
          <w:rFonts w:eastAsia="標楷體"/>
          <w:sz w:val="28"/>
          <w:szCs w:val="20"/>
        </w:rPr>
      </w:pPr>
      <w:r>
        <w:rPr>
          <w:rFonts w:eastAsia="標楷體" w:hint="eastAsia"/>
          <w:color w:val="000000"/>
          <w:sz w:val="28"/>
          <w:szCs w:val="20"/>
        </w:rPr>
        <w:t>其他未盡事宜，皆依照本校</w:t>
      </w:r>
      <w:r w:rsidRPr="00DC5AF1">
        <w:rPr>
          <w:rFonts w:eastAsia="標楷體" w:hint="eastAsia"/>
          <w:sz w:val="28"/>
          <w:szCs w:val="20"/>
        </w:rPr>
        <w:t>相關辦法之規定。</w:t>
      </w:r>
    </w:p>
    <w:p w:rsidR="00DC5AF1" w:rsidRPr="00DC5AF1" w:rsidRDefault="00DC5AF1" w:rsidP="00DC5AF1">
      <w:pPr>
        <w:numPr>
          <w:ilvl w:val="0"/>
          <w:numId w:val="5"/>
        </w:numPr>
        <w:adjustRightInd w:val="0"/>
        <w:snapToGrid w:val="0"/>
        <w:spacing w:line="500" w:lineRule="atLeast"/>
        <w:jc w:val="both"/>
        <w:rPr>
          <w:rFonts w:eastAsia="標楷體"/>
          <w:sz w:val="28"/>
          <w:szCs w:val="20"/>
        </w:rPr>
      </w:pPr>
      <w:r w:rsidRPr="00DC5AF1">
        <w:rPr>
          <w:rFonts w:eastAsia="標楷體" w:hint="eastAsia"/>
          <w:sz w:val="28"/>
          <w:szCs w:val="20"/>
        </w:rPr>
        <w:t>本修業辦法系務會議通過後，送院務會議審查，再送教務會議核備後實施，修訂時亦同。</w:t>
      </w:r>
      <w:r w:rsidRPr="00DC5AF1">
        <w:rPr>
          <w:rFonts w:eastAsia="標楷體"/>
          <w:sz w:val="28"/>
          <w:szCs w:val="20"/>
        </w:rPr>
        <w:t xml:space="preserve"> </w:t>
      </w:r>
    </w:p>
    <w:p w:rsidR="00944E91" w:rsidRPr="00DC5AF1" w:rsidRDefault="00944E91"/>
    <w:sectPr w:rsidR="00944E91" w:rsidRPr="00DC5A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1AA" w:rsidRDefault="001C01AA" w:rsidP="00D6583A">
      <w:r>
        <w:separator/>
      </w:r>
    </w:p>
  </w:endnote>
  <w:endnote w:type="continuationSeparator" w:id="0">
    <w:p w:rsidR="001C01AA" w:rsidRDefault="001C01AA" w:rsidP="00D6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1AA" w:rsidRDefault="001C01AA" w:rsidP="00D6583A">
      <w:r>
        <w:separator/>
      </w:r>
    </w:p>
  </w:footnote>
  <w:footnote w:type="continuationSeparator" w:id="0">
    <w:p w:rsidR="001C01AA" w:rsidRDefault="001C01AA" w:rsidP="00D658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32D"/>
    <w:multiLevelType w:val="hybridMultilevel"/>
    <w:tmpl w:val="42E24208"/>
    <w:lvl w:ilvl="0" w:tplc="966C52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66081A"/>
    <w:multiLevelType w:val="hybridMultilevel"/>
    <w:tmpl w:val="49CEEF6C"/>
    <w:lvl w:ilvl="0" w:tplc="D4741046">
      <w:start w:val="1"/>
      <w:numFmt w:val="decimal"/>
      <w:lvlText w:val="%1."/>
      <w:lvlJc w:val="left"/>
      <w:pPr>
        <w:tabs>
          <w:tab w:val="num" w:pos="720"/>
        </w:tabs>
        <w:ind w:left="720" w:hanging="360"/>
      </w:pPr>
    </w:lvl>
    <w:lvl w:ilvl="1" w:tplc="C9D6D302">
      <w:start w:val="1"/>
      <w:numFmt w:val="decimal"/>
      <w:lvlText w:val="%2."/>
      <w:lvlJc w:val="left"/>
      <w:pPr>
        <w:tabs>
          <w:tab w:val="num" w:pos="1440"/>
        </w:tabs>
        <w:ind w:left="1440" w:hanging="360"/>
      </w:pPr>
      <w:rPr>
        <w:color w:val="auto"/>
      </w:rPr>
    </w:lvl>
    <w:lvl w:ilvl="2" w:tplc="5E08F5AC" w:tentative="1">
      <w:start w:val="1"/>
      <w:numFmt w:val="decimal"/>
      <w:lvlText w:val="%3."/>
      <w:lvlJc w:val="left"/>
      <w:pPr>
        <w:tabs>
          <w:tab w:val="num" w:pos="2160"/>
        </w:tabs>
        <w:ind w:left="2160" w:hanging="360"/>
      </w:pPr>
    </w:lvl>
    <w:lvl w:ilvl="3" w:tplc="8AEA995E" w:tentative="1">
      <w:start w:val="1"/>
      <w:numFmt w:val="decimal"/>
      <w:lvlText w:val="%4."/>
      <w:lvlJc w:val="left"/>
      <w:pPr>
        <w:tabs>
          <w:tab w:val="num" w:pos="2880"/>
        </w:tabs>
        <w:ind w:left="2880" w:hanging="360"/>
      </w:pPr>
    </w:lvl>
    <w:lvl w:ilvl="4" w:tplc="4C76B8D0" w:tentative="1">
      <w:start w:val="1"/>
      <w:numFmt w:val="decimal"/>
      <w:lvlText w:val="%5."/>
      <w:lvlJc w:val="left"/>
      <w:pPr>
        <w:tabs>
          <w:tab w:val="num" w:pos="3600"/>
        </w:tabs>
        <w:ind w:left="3600" w:hanging="360"/>
      </w:pPr>
    </w:lvl>
    <w:lvl w:ilvl="5" w:tplc="91B8C028" w:tentative="1">
      <w:start w:val="1"/>
      <w:numFmt w:val="decimal"/>
      <w:lvlText w:val="%6."/>
      <w:lvlJc w:val="left"/>
      <w:pPr>
        <w:tabs>
          <w:tab w:val="num" w:pos="4320"/>
        </w:tabs>
        <w:ind w:left="4320" w:hanging="360"/>
      </w:pPr>
    </w:lvl>
    <w:lvl w:ilvl="6" w:tplc="714E4632" w:tentative="1">
      <w:start w:val="1"/>
      <w:numFmt w:val="decimal"/>
      <w:lvlText w:val="%7."/>
      <w:lvlJc w:val="left"/>
      <w:pPr>
        <w:tabs>
          <w:tab w:val="num" w:pos="5040"/>
        </w:tabs>
        <w:ind w:left="5040" w:hanging="360"/>
      </w:pPr>
    </w:lvl>
    <w:lvl w:ilvl="7" w:tplc="443E64F6" w:tentative="1">
      <w:start w:val="1"/>
      <w:numFmt w:val="decimal"/>
      <w:lvlText w:val="%8."/>
      <w:lvlJc w:val="left"/>
      <w:pPr>
        <w:tabs>
          <w:tab w:val="num" w:pos="5760"/>
        </w:tabs>
        <w:ind w:left="5760" w:hanging="360"/>
      </w:pPr>
    </w:lvl>
    <w:lvl w:ilvl="8" w:tplc="B7C6AF5E" w:tentative="1">
      <w:start w:val="1"/>
      <w:numFmt w:val="decimal"/>
      <w:lvlText w:val="%9."/>
      <w:lvlJc w:val="left"/>
      <w:pPr>
        <w:tabs>
          <w:tab w:val="num" w:pos="6480"/>
        </w:tabs>
        <w:ind w:left="6480" w:hanging="360"/>
      </w:pPr>
    </w:lvl>
  </w:abstractNum>
  <w:abstractNum w:abstractNumId="2" w15:restartNumberingAfterBreak="0">
    <w:nsid w:val="115F1ACE"/>
    <w:multiLevelType w:val="hybridMultilevel"/>
    <w:tmpl w:val="2D3476A8"/>
    <w:lvl w:ilvl="0" w:tplc="A77CB9EC">
      <w:start w:val="1"/>
      <w:numFmt w:val="decimal"/>
      <w:lvlText w:val="%1."/>
      <w:lvlJc w:val="left"/>
      <w:pPr>
        <w:tabs>
          <w:tab w:val="num" w:pos="720"/>
        </w:tabs>
        <w:ind w:left="720" w:hanging="360"/>
      </w:pPr>
    </w:lvl>
    <w:lvl w:ilvl="1" w:tplc="4B240DC0">
      <w:start w:val="1"/>
      <w:numFmt w:val="decimal"/>
      <w:lvlText w:val="%2."/>
      <w:lvlJc w:val="left"/>
      <w:pPr>
        <w:tabs>
          <w:tab w:val="num" w:pos="1440"/>
        </w:tabs>
        <w:ind w:left="1440" w:hanging="360"/>
      </w:pPr>
    </w:lvl>
    <w:lvl w:ilvl="2" w:tplc="C4548488" w:tentative="1">
      <w:start w:val="1"/>
      <w:numFmt w:val="decimal"/>
      <w:lvlText w:val="%3."/>
      <w:lvlJc w:val="left"/>
      <w:pPr>
        <w:tabs>
          <w:tab w:val="num" w:pos="2160"/>
        </w:tabs>
        <w:ind w:left="2160" w:hanging="360"/>
      </w:pPr>
    </w:lvl>
    <w:lvl w:ilvl="3" w:tplc="CAB058C0" w:tentative="1">
      <w:start w:val="1"/>
      <w:numFmt w:val="decimal"/>
      <w:lvlText w:val="%4."/>
      <w:lvlJc w:val="left"/>
      <w:pPr>
        <w:tabs>
          <w:tab w:val="num" w:pos="2880"/>
        </w:tabs>
        <w:ind w:left="2880" w:hanging="360"/>
      </w:pPr>
    </w:lvl>
    <w:lvl w:ilvl="4" w:tplc="1576D380" w:tentative="1">
      <w:start w:val="1"/>
      <w:numFmt w:val="decimal"/>
      <w:lvlText w:val="%5."/>
      <w:lvlJc w:val="left"/>
      <w:pPr>
        <w:tabs>
          <w:tab w:val="num" w:pos="3600"/>
        </w:tabs>
        <w:ind w:left="3600" w:hanging="360"/>
      </w:pPr>
    </w:lvl>
    <w:lvl w:ilvl="5" w:tplc="7F94E4F0" w:tentative="1">
      <w:start w:val="1"/>
      <w:numFmt w:val="decimal"/>
      <w:lvlText w:val="%6."/>
      <w:lvlJc w:val="left"/>
      <w:pPr>
        <w:tabs>
          <w:tab w:val="num" w:pos="4320"/>
        </w:tabs>
        <w:ind w:left="4320" w:hanging="360"/>
      </w:pPr>
    </w:lvl>
    <w:lvl w:ilvl="6" w:tplc="85545202" w:tentative="1">
      <w:start w:val="1"/>
      <w:numFmt w:val="decimal"/>
      <w:lvlText w:val="%7."/>
      <w:lvlJc w:val="left"/>
      <w:pPr>
        <w:tabs>
          <w:tab w:val="num" w:pos="5040"/>
        </w:tabs>
        <w:ind w:left="5040" w:hanging="360"/>
      </w:pPr>
    </w:lvl>
    <w:lvl w:ilvl="7" w:tplc="87509FCA" w:tentative="1">
      <w:start w:val="1"/>
      <w:numFmt w:val="decimal"/>
      <w:lvlText w:val="%8."/>
      <w:lvlJc w:val="left"/>
      <w:pPr>
        <w:tabs>
          <w:tab w:val="num" w:pos="5760"/>
        </w:tabs>
        <w:ind w:left="5760" w:hanging="360"/>
      </w:pPr>
    </w:lvl>
    <w:lvl w:ilvl="8" w:tplc="77509820" w:tentative="1">
      <w:start w:val="1"/>
      <w:numFmt w:val="decimal"/>
      <w:lvlText w:val="%9."/>
      <w:lvlJc w:val="left"/>
      <w:pPr>
        <w:tabs>
          <w:tab w:val="num" w:pos="6480"/>
        </w:tabs>
        <w:ind w:left="6480" w:hanging="360"/>
      </w:pPr>
    </w:lvl>
  </w:abstractNum>
  <w:abstractNum w:abstractNumId="3" w15:restartNumberingAfterBreak="0">
    <w:nsid w:val="18BD4FF0"/>
    <w:multiLevelType w:val="hybridMultilevel"/>
    <w:tmpl w:val="CA2CB03E"/>
    <w:lvl w:ilvl="0" w:tplc="AF26D932">
      <w:start w:val="1"/>
      <w:numFmt w:val="decimal"/>
      <w:lvlText w:val="%1."/>
      <w:lvlJc w:val="left"/>
      <w:pPr>
        <w:tabs>
          <w:tab w:val="num" w:pos="720"/>
        </w:tabs>
        <w:ind w:left="720" w:hanging="360"/>
      </w:pPr>
    </w:lvl>
    <w:lvl w:ilvl="1" w:tplc="E7542792" w:tentative="1">
      <w:start w:val="1"/>
      <w:numFmt w:val="decimal"/>
      <w:lvlText w:val="%2."/>
      <w:lvlJc w:val="left"/>
      <w:pPr>
        <w:tabs>
          <w:tab w:val="num" w:pos="1440"/>
        </w:tabs>
        <w:ind w:left="1440" w:hanging="360"/>
      </w:pPr>
    </w:lvl>
    <w:lvl w:ilvl="2" w:tplc="7AA0E838" w:tentative="1">
      <w:start w:val="1"/>
      <w:numFmt w:val="decimal"/>
      <w:lvlText w:val="%3."/>
      <w:lvlJc w:val="left"/>
      <w:pPr>
        <w:tabs>
          <w:tab w:val="num" w:pos="2160"/>
        </w:tabs>
        <w:ind w:left="2160" w:hanging="360"/>
      </w:pPr>
    </w:lvl>
    <w:lvl w:ilvl="3" w:tplc="4BB854B8" w:tentative="1">
      <w:start w:val="1"/>
      <w:numFmt w:val="decimal"/>
      <w:lvlText w:val="%4."/>
      <w:lvlJc w:val="left"/>
      <w:pPr>
        <w:tabs>
          <w:tab w:val="num" w:pos="2880"/>
        </w:tabs>
        <w:ind w:left="2880" w:hanging="360"/>
      </w:pPr>
    </w:lvl>
    <w:lvl w:ilvl="4" w:tplc="8E1667FC" w:tentative="1">
      <w:start w:val="1"/>
      <w:numFmt w:val="decimal"/>
      <w:lvlText w:val="%5."/>
      <w:lvlJc w:val="left"/>
      <w:pPr>
        <w:tabs>
          <w:tab w:val="num" w:pos="3600"/>
        </w:tabs>
        <w:ind w:left="3600" w:hanging="360"/>
      </w:pPr>
    </w:lvl>
    <w:lvl w:ilvl="5" w:tplc="CB923786" w:tentative="1">
      <w:start w:val="1"/>
      <w:numFmt w:val="decimal"/>
      <w:lvlText w:val="%6."/>
      <w:lvlJc w:val="left"/>
      <w:pPr>
        <w:tabs>
          <w:tab w:val="num" w:pos="4320"/>
        </w:tabs>
        <w:ind w:left="4320" w:hanging="360"/>
      </w:pPr>
    </w:lvl>
    <w:lvl w:ilvl="6" w:tplc="81FC47F2" w:tentative="1">
      <w:start w:val="1"/>
      <w:numFmt w:val="decimal"/>
      <w:lvlText w:val="%7."/>
      <w:lvlJc w:val="left"/>
      <w:pPr>
        <w:tabs>
          <w:tab w:val="num" w:pos="5040"/>
        </w:tabs>
        <w:ind w:left="5040" w:hanging="360"/>
      </w:pPr>
    </w:lvl>
    <w:lvl w:ilvl="7" w:tplc="8B886E26" w:tentative="1">
      <w:start w:val="1"/>
      <w:numFmt w:val="decimal"/>
      <w:lvlText w:val="%8."/>
      <w:lvlJc w:val="left"/>
      <w:pPr>
        <w:tabs>
          <w:tab w:val="num" w:pos="5760"/>
        </w:tabs>
        <w:ind w:left="5760" w:hanging="360"/>
      </w:pPr>
    </w:lvl>
    <w:lvl w:ilvl="8" w:tplc="25720C26" w:tentative="1">
      <w:start w:val="1"/>
      <w:numFmt w:val="decimal"/>
      <w:lvlText w:val="%9."/>
      <w:lvlJc w:val="left"/>
      <w:pPr>
        <w:tabs>
          <w:tab w:val="num" w:pos="6480"/>
        </w:tabs>
        <w:ind w:left="6480" w:hanging="360"/>
      </w:pPr>
    </w:lvl>
  </w:abstractNum>
  <w:abstractNum w:abstractNumId="4" w15:restartNumberingAfterBreak="0">
    <w:nsid w:val="35F24C98"/>
    <w:multiLevelType w:val="hybridMultilevel"/>
    <w:tmpl w:val="2BA4A690"/>
    <w:lvl w:ilvl="0" w:tplc="90DA6E40">
      <w:start w:val="1"/>
      <w:numFmt w:val="decimal"/>
      <w:lvlText w:val="%1."/>
      <w:lvlJc w:val="left"/>
      <w:pPr>
        <w:tabs>
          <w:tab w:val="num" w:pos="720"/>
        </w:tabs>
        <w:ind w:left="720" w:hanging="360"/>
      </w:pPr>
    </w:lvl>
    <w:lvl w:ilvl="1" w:tplc="3082300C" w:tentative="1">
      <w:start w:val="1"/>
      <w:numFmt w:val="decimal"/>
      <w:lvlText w:val="%2."/>
      <w:lvlJc w:val="left"/>
      <w:pPr>
        <w:tabs>
          <w:tab w:val="num" w:pos="1440"/>
        </w:tabs>
        <w:ind w:left="1440" w:hanging="360"/>
      </w:pPr>
    </w:lvl>
    <w:lvl w:ilvl="2" w:tplc="9CAAA000" w:tentative="1">
      <w:start w:val="1"/>
      <w:numFmt w:val="decimal"/>
      <w:lvlText w:val="%3."/>
      <w:lvlJc w:val="left"/>
      <w:pPr>
        <w:tabs>
          <w:tab w:val="num" w:pos="2160"/>
        </w:tabs>
        <w:ind w:left="2160" w:hanging="360"/>
      </w:pPr>
    </w:lvl>
    <w:lvl w:ilvl="3" w:tplc="997A4A5A" w:tentative="1">
      <w:start w:val="1"/>
      <w:numFmt w:val="decimal"/>
      <w:lvlText w:val="%4."/>
      <w:lvlJc w:val="left"/>
      <w:pPr>
        <w:tabs>
          <w:tab w:val="num" w:pos="2880"/>
        </w:tabs>
        <w:ind w:left="2880" w:hanging="360"/>
      </w:pPr>
    </w:lvl>
    <w:lvl w:ilvl="4" w:tplc="CFC0939E" w:tentative="1">
      <w:start w:val="1"/>
      <w:numFmt w:val="decimal"/>
      <w:lvlText w:val="%5."/>
      <w:lvlJc w:val="left"/>
      <w:pPr>
        <w:tabs>
          <w:tab w:val="num" w:pos="3600"/>
        </w:tabs>
        <w:ind w:left="3600" w:hanging="360"/>
      </w:pPr>
    </w:lvl>
    <w:lvl w:ilvl="5" w:tplc="9FAE5D8E" w:tentative="1">
      <w:start w:val="1"/>
      <w:numFmt w:val="decimal"/>
      <w:lvlText w:val="%6."/>
      <w:lvlJc w:val="left"/>
      <w:pPr>
        <w:tabs>
          <w:tab w:val="num" w:pos="4320"/>
        </w:tabs>
        <w:ind w:left="4320" w:hanging="360"/>
      </w:pPr>
    </w:lvl>
    <w:lvl w:ilvl="6" w:tplc="9DA08862" w:tentative="1">
      <w:start w:val="1"/>
      <w:numFmt w:val="decimal"/>
      <w:lvlText w:val="%7."/>
      <w:lvlJc w:val="left"/>
      <w:pPr>
        <w:tabs>
          <w:tab w:val="num" w:pos="5040"/>
        </w:tabs>
        <w:ind w:left="5040" w:hanging="360"/>
      </w:pPr>
    </w:lvl>
    <w:lvl w:ilvl="7" w:tplc="7A4C17D4" w:tentative="1">
      <w:start w:val="1"/>
      <w:numFmt w:val="decimal"/>
      <w:lvlText w:val="%8."/>
      <w:lvlJc w:val="left"/>
      <w:pPr>
        <w:tabs>
          <w:tab w:val="num" w:pos="5760"/>
        </w:tabs>
        <w:ind w:left="5760" w:hanging="360"/>
      </w:pPr>
    </w:lvl>
    <w:lvl w:ilvl="8" w:tplc="A3EAB14A" w:tentative="1">
      <w:start w:val="1"/>
      <w:numFmt w:val="decimal"/>
      <w:lvlText w:val="%9."/>
      <w:lvlJc w:val="left"/>
      <w:pPr>
        <w:tabs>
          <w:tab w:val="num" w:pos="6480"/>
        </w:tabs>
        <w:ind w:left="6480" w:hanging="360"/>
      </w:pPr>
    </w:lvl>
  </w:abstractNum>
  <w:abstractNum w:abstractNumId="5" w15:restartNumberingAfterBreak="0">
    <w:nsid w:val="3F002D73"/>
    <w:multiLevelType w:val="hybridMultilevel"/>
    <w:tmpl w:val="8E001FF6"/>
    <w:lvl w:ilvl="0" w:tplc="7C9AC312">
      <w:start w:val="1"/>
      <w:numFmt w:val="decimal"/>
      <w:lvlText w:val="%1."/>
      <w:lvlJc w:val="left"/>
      <w:pPr>
        <w:tabs>
          <w:tab w:val="num" w:pos="720"/>
        </w:tabs>
        <w:ind w:left="720" w:hanging="360"/>
      </w:pPr>
    </w:lvl>
    <w:lvl w:ilvl="1" w:tplc="4238C722" w:tentative="1">
      <w:start w:val="1"/>
      <w:numFmt w:val="decimal"/>
      <w:lvlText w:val="%2."/>
      <w:lvlJc w:val="left"/>
      <w:pPr>
        <w:tabs>
          <w:tab w:val="num" w:pos="1440"/>
        </w:tabs>
        <w:ind w:left="1440" w:hanging="360"/>
      </w:pPr>
    </w:lvl>
    <w:lvl w:ilvl="2" w:tplc="EAE87134" w:tentative="1">
      <w:start w:val="1"/>
      <w:numFmt w:val="decimal"/>
      <w:lvlText w:val="%3."/>
      <w:lvlJc w:val="left"/>
      <w:pPr>
        <w:tabs>
          <w:tab w:val="num" w:pos="2160"/>
        </w:tabs>
        <w:ind w:left="2160" w:hanging="360"/>
      </w:pPr>
    </w:lvl>
    <w:lvl w:ilvl="3" w:tplc="78108D98" w:tentative="1">
      <w:start w:val="1"/>
      <w:numFmt w:val="decimal"/>
      <w:lvlText w:val="%4."/>
      <w:lvlJc w:val="left"/>
      <w:pPr>
        <w:tabs>
          <w:tab w:val="num" w:pos="2880"/>
        </w:tabs>
        <w:ind w:left="2880" w:hanging="360"/>
      </w:pPr>
    </w:lvl>
    <w:lvl w:ilvl="4" w:tplc="8392FEAC" w:tentative="1">
      <w:start w:val="1"/>
      <w:numFmt w:val="decimal"/>
      <w:lvlText w:val="%5."/>
      <w:lvlJc w:val="left"/>
      <w:pPr>
        <w:tabs>
          <w:tab w:val="num" w:pos="3600"/>
        </w:tabs>
        <w:ind w:left="3600" w:hanging="360"/>
      </w:pPr>
    </w:lvl>
    <w:lvl w:ilvl="5" w:tplc="9B8A672C" w:tentative="1">
      <w:start w:val="1"/>
      <w:numFmt w:val="decimal"/>
      <w:lvlText w:val="%6."/>
      <w:lvlJc w:val="left"/>
      <w:pPr>
        <w:tabs>
          <w:tab w:val="num" w:pos="4320"/>
        </w:tabs>
        <w:ind w:left="4320" w:hanging="360"/>
      </w:pPr>
    </w:lvl>
    <w:lvl w:ilvl="6" w:tplc="86BAF952" w:tentative="1">
      <w:start w:val="1"/>
      <w:numFmt w:val="decimal"/>
      <w:lvlText w:val="%7."/>
      <w:lvlJc w:val="left"/>
      <w:pPr>
        <w:tabs>
          <w:tab w:val="num" w:pos="5040"/>
        </w:tabs>
        <w:ind w:left="5040" w:hanging="360"/>
      </w:pPr>
    </w:lvl>
    <w:lvl w:ilvl="7" w:tplc="5BA669CA" w:tentative="1">
      <w:start w:val="1"/>
      <w:numFmt w:val="decimal"/>
      <w:lvlText w:val="%8."/>
      <w:lvlJc w:val="left"/>
      <w:pPr>
        <w:tabs>
          <w:tab w:val="num" w:pos="5760"/>
        </w:tabs>
        <w:ind w:left="5760" w:hanging="360"/>
      </w:pPr>
    </w:lvl>
    <w:lvl w:ilvl="8" w:tplc="D4EE47FC" w:tentative="1">
      <w:start w:val="1"/>
      <w:numFmt w:val="decimal"/>
      <w:lvlText w:val="%9."/>
      <w:lvlJc w:val="left"/>
      <w:pPr>
        <w:tabs>
          <w:tab w:val="num" w:pos="6480"/>
        </w:tabs>
        <w:ind w:left="6480" w:hanging="360"/>
      </w:pPr>
    </w:lvl>
  </w:abstractNum>
  <w:abstractNum w:abstractNumId="6" w15:restartNumberingAfterBreak="0">
    <w:nsid w:val="4DDB1E3E"/>
    <w:multiLevelType w:val="hybridMultilevel"/>
    <w:tmpl w:val="99BEBD50"/>
    <w:lvl w:ilvl="0" w:tplc="984C0658">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F1"/>
    <w:rsid w:val="000E16BD"/>
    <w:rsid w:val="00175CEB"/>
    <w:rsid w:val="001C01AA"/>
    <w:rsid w:val="00226F06"/>
    <w:rsid w:val="00310BEA"/>
    <w:rsid w:val="003D4DDF"/>
    <w:rsid w:val="00812942"/>
    <w:rsid w:val="00944E91"/>
    <w:rsid w:val="00D43C2D"/>
    <w:rsid w:val="00D6583A"/>
    <w:rsid w:val="00D82622"/>
    <w:rsid w:val="00DC5AF1"/>
    <w:rsid w:val="00F51F99"/>
    <w:rsid w:val="00F75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306022-1A4A-486A-AA74-B5FF9446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F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ext">
    <w:name w:val="stext"/>
    <w:basedOn w:val="a"/>
    <w:rsid w:val="00DC5AF1"/>
    <w:pPr>
      <w:widowControl/>
      <w:spacing w:before="100" w:beforeAutospacing="1" w:after="100" w:afterAutospacing="1" w:line="300" w:lineRule="atLeast"/>
    </w:pPr>
    <w:rPr>
      <w:rFonts w:eastAsia="Arial Unicode MS"/>
      <w:kern w:val="0"/>
      <w:sz w:val="20"/>
      <w:szCs w:val="20"/>
    </w:rPr>
  </w:style>
  <w:style w:type="character" w:customStyle="1" w:styleId="stext1">
    <w:name w:val="stext1"/>
    <w:rsid w:val="00DC5AF1"/>
    <w:rPr>
      <w:rFonts w:ascii="Times New Roman" w:hAnsi="Times New Roman" w:cs="Times New Roman" w:hint="default"/>
      <w:sz w:val="20"/>
      <w:szCs w:val="20"/>
    </w:rPr>
  </w:style>
  <w:style w:type="character" w:customStyle="1" w:styleId="sutext1">
    <w:name w:val="sutext1"/>
    <w:rsid w:val="00DC5AF1"/>
    <w:rPr>
      <w:rFonts w:ascii="Times New Roman" w:hAnsi="Times New Roman" w:cs="Times New Roman" w:hint="default"/>
      <w:color w:val="990000"/>
      <w:sz w:val="20"/>
      <w:szCs w:val="20"/>
      <w:u w:val="single"/>
    </w:rPr>
  </w:style>
  <w:style w:type="paragraph" w:styleId="a3">
    <w:name w:val="header"/>
    <w:basedOn w:val="a"/>
    <w:link w:val="a4"/>
    <w:uiPriority w:val="99"/>
    <w:unhideWhenUsed/>
    <w:rsid w:val="00D6583A"/>
    <w:pPr>
      <w:tabs>
        <w:tab w:val="center" w:pos="4153"/>
        <w:tab w:val="right" w:pos="8306"/>
      </w:tabs>
      <w:snapToGrid w:val="0"/>
    </w:pPr>
    <w:rPr>
      <w:sz w:val="20"/>
      <w:szCs w:val="20"/>
    </w:rPr>
  </w:style>
  <w:style w:type="character" w:customStyle="1" w:styleId="a4">
    <w:name w:val="頁首 字元"/>
    <w:basedOn w:val="a0"/>
    <w:link w:val="a3"/>
    <w:uiPriority w:val="99"/>
    <w:rsid w:val="00D6583A"/>
    <w:rPr>
      <w:rFonts w:ascii="Times New Roman" w:eastAsia="新細明體" w:hAnsi="Times New Roman" w:cs="Times New Roman"/>
      <w:sz w:val="20"/>
      <w:szCs w:val="20"/>
    </w:rPr>
  </w:style>
  <w:style w:type="paragraph" w:styleId="a5">
    <w:name w:val="footer"/>
    <w:basedOn w:val="a"/>
    <w:link w:val="a6"/>
    <w:uiPriority w:val="99"/>
    <w:unhideWhenUsed/>
    <w:rsid w:val="00D6583A"/>
    <w:pPr>
      <w:tabs>
        <w:tab w:val="center" w:pos="4153"/>
        <w:tab w:val="right" w:pos="8306"/>
      </w:tabs>
      <w:snapToGrid w:val="0"/>
    </w:pPr>
    <w:rPr>
      <w:sz w:val="20"/>
      <w:szCs w:val="20"/>
    </w:rPr>
  </w:style>
  <w:style w:type="character" w:customStyle="1" w:styleId="a6">
    <w:name w:val="頁尾 字元"/>
    <w:basedOn w:val="a0"/>
    <w:link w:val="a5"/>
    <w:uiPriority w:val="99"/>
    <w:rsid w:val="00D6583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2025-08-21T02:01:00Z</dcterms:created>
  <dcterms:modified xsi:type="dcterms:W3CDTF">2025-08-25T06:33:00Z</dcterms:modified>
</cp:coreProperties>
</file>